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hint="default" w:ascii="Times New Roman" w:hAnsi="Verdana" w:eastAsia="仿宋_GB2312" w:cs="仿宋_GB2312"/>
          <w:color w:val="000000"/>
          <w:kern w:val="0"/>
          <w:sz w:val="32"/>
          <w:szCs w:val="32"/>
          <w:lang w:val="en-US" w:eastAsia="zh-CN"/>
        </w:rPr>
      </w:pPr>
      <w:bookmarkStart w:id="0" w:name="_GoBack"/>
      <w:r>
        <w:rPr>
          <w:rFonts w:hint="eastAsia" w:ascii="Times New Roman" w:hAnsi="Verdana" w:eastAsia="仿宋_GB2312" w:cs="仿宋_GB2312"/>
          <w:color w:val="000000"/>
          <w:kern w:val="0"/>
          <w:sz w:val="32"/>
          <w:szCs w:val="32"/>
          <w:lang w:val="en-US" w:eastAsia="zh-CN"/>
        </w:rPr>
        <w:t>附件4</w:t>
      </w:r>
    </w:p>
    <w:bookmarkEnd w:id="0"/>
    <w:p>
      <w:pPr>
        <w:widowControl/>
        <w:jc w:val="center"/>
        <w:rPr>
          <w:rFonts w:hint="eastAsia" w:ascii="Times New Roman" w:hAnsi="方正小标宋简体" w:eastAsia="方正小标宋简体" w:cs="方正小标宋简体"/>
          <w:color w:val="000000"/>
          <w:kern w:val="0"/>
          <w:sz w:val="36"/>
          <w:szCs w:val="36"/>
        </w:rPr>
      </w:pPr>
      <w:r>
        <w:rPr>
          <w:rFonts w:hint="eastAsia" w:ascii="Times New Roman" w:hAnsi="方正小标宋简体" w:eastAsia="方正小标宋简体" w:cs="方正小标宋简体"/>
          <w:color w:val="000000"/>
          <w:kern w:val="0"/>
          <w:sz w:val="36"/>
          <w:szCs w:val="36"/>
        </w:rPr>
        <w:t>国际商务专业</w:t>
      </w:r>
      <w:r>
        <w:rPr>
          <w:rFonts w:hint="eastAsia" w:ascii="Times New Roman" w:hAnsi="方正小标宋简体" w:eastAsia="方正小标宋简体" w:cs="方正小标宋简体"/>
          <w:color w:val="000000"/>
          <w:kern w:val="0"/>
          <w:sz w:val="36"/>
          <w:szCs w:val="36"/>
        </w:rPr>
        <w:t>教学质量标准</w:t>
      </w:r>
    </w:p>
    <w:p>
      <w:pPr>
        <w:kinsoku w:val="0"/>
        <w:overflowPunct w:val="0"/>
        <w:spacing w:line="440" w:lineRule="exact"/>
        <w:rPr>
          <w:rFonts w:cs="宋体" w:asciiTheme="minorEastAsia" w:hAnsiTheme="minorEastAsia"/>
          <w:sz w:val="24"/>
          <w:szCs w:val="24"/>
        </w:rPr>
      </w:pPr>
    </w:p>
    <w:p>
      <w:pPr>
        <w:spacing w:line="560" w:lineRule="exact"/>
        <w:rPr>
          <w:rFonts w:ascii="黑体" w:hAnsi="黑体" w:eastAsia="黑体"/>
          <w:b/>
          <w:kern w:val="44"/>
          <w:sz w:val="32"/>
          <w:szCs w:val="32"/>
        </w:rPr>
      </w:pPr>
      <w:r>
        <w:rPr>
          <w:rFonts w:ascii="黑体" w:hAnsi="黑体" w:eastAsia="黑体" w:cs="Arial"/>
          <w:b/>
          <w:w w:val="140"/>
          <w:sz w:val="32"/>
          <w:szCs w:val="32"/>
        </w:rPr>
        <w:t xml:space="preserve"> </w:t>
      </w:r>
      <w:r>
        <w:rPr>
          <w:rFonts w:hint="eastAsia" w:ascii="黑体" w:hAnsi="黑体" w:eastAsia="黑体"/>
          <w:kern w:val="44"/>
          <w:sz w:val="32"/>
          <w:szCs w:val="32"/>
        </w:rPr>
        <w:t>1.概述</w:t>
      </w:r>
    </w:p>
    <w:p>
      <w:pPr>
        <w:spacing w:line="560" w:lineRule="exact"/>
        <w:ind w:firstLine="640" w:firstLineChars="200"/>
        <w:rPr>
          <w:rFonts w:ascii="仿宋" w:hAnsi="仿宋" w:eastAsia="仿宋"/>
          <w:kern w:val="44"/>
          <w:sz w:val="32"/>
          <w:szCs w:val="32"/>
        </w:rPr>
      </w:pPr>
      <w:r>
        <w:rPr>
          <w:rFonts w:hint="eastAsia" w:ascii="仿宋" w:hAnsi="仿宋" w:eastAsia="仿宋"/>
          <w:kern w:val="44"/>
          <w:sz w:val="32"/>
          <w:szCs w:val="32"/>
        </w:rPr>
        <w:t>国际商务专业属于管理学学科门类，这一专业涵盖了国际经济与贸易、国际金融、国际商法等多方面的内容，培养学生具备全球视野和跨文化交流能力。</w:t>
      </w:r>
    </w:p>
    <w:p>
      <w:pPr>
        <w:spacing w:line="560" w:lineRule="exact"/>
        <w:ind w:firstLine="640" w:firstLineChars="200"/>
        <w:rPr>
          <w:rFonts w:ascii="仿宋" w:hAnsi="仿宋" w:eastAsia="仿宋"/>
          <w:kern w:val="44"/>
          <w:sz w:val="32"/>
          <w:szCs w:val="32"/>
        </w:rPr>
      </w:pPr>
      <w:r>
        <w:rPr>
          <w:rFonts w:hint="eastAsia" w:ascii="仿宋" w:hAnsi="仿宋" w:eastAsia="仿宋"/>
          <w:kern w:val="44"/>
          <w:sz w:val="32"/>
          <w:szCs w:val="32"/>
        </w:rPr>
        <w:t>本专业教学质量标准是指导专业建设、规范专业发展、评价教学质量的重要依据。在满足国家标准的基本要求之外，根据武汉工商学院自身定位和办学特色制定的教学质量标准，积极推进教学改革与创新，不断提高国际商务专业建设与发展的整体水平。</w:t>
      </w:r>
    </w:p>
    <w:p>
      <w:pPr>
        <w:spacing w:line="560" w:lineRule="exact"/>
        <w:rPr>
          <w:rFonts w:ascii="黑体" w:hAnsi="黑体" w:eastAsia="黑体"/>
          <w:kern w:val="44"/>
          <w:sz w:val="32"/>
          <w:szCs w:val="32"/>
        </w:rPr>
      </w:pPr>
      <w:r>
        <w:rPr>
          <w:rFonts w:hint="eastAsia" w:ascii="黑体" w:hAnsi="黑体" w:eastAsia="黑体"/>
          <w:kern w:val="44"/>
          <w:sz w:val="32"/>
          <w:szCs w:val="32"/>
        </w:rPr>
        <w:t>2.专业基本信息</w:t>
      </w:r>
    </w:p>
    <w:p>
      <w:pPr>
        <w:spacing w:line="560" w:lineRule="exact"/>
        <w:rPr>
          <w:rFonts w:ascii="仿宋" w:hAnsi="仿宋" w:eastAsia="仿宋"/>
          <w:kern w:val="44"/>
          <w:sz w:val="32"/>
          <w:szCs w:val="32"/>
        </w:rPr>
      </w:pPr>
      <w:r>
        <w:rPr>
          <w:rFonts w:ascii="楷体" w:hAnsi="楷体" w:eastAsia="楷体"/>
          <w:b/>
          <w:sz w:val="32"/>
          <w:szCs w:val="32"/>
        </w:rPr>
        <w:t>2.1</w:t>
      </w:r>
      <w:r>
        <w:rPr>
          <w:rFonts w:hint="eastAsia" w:ascii="楷体" w:hAnsi="楷体" w:eastAsia="楷体"/>
          <w:b/>
          <w:sz w:val="32"/>
          <w:szCs w:val="32"/>
        </w:rPr>
        <w:t xml:space="preserve"> 专业代码   </w:t>
      </w:r>
      <w:r>
        <w:rPr>
          <w:rFonts w:hint="eastAsia" w:ascii="仿宋" w:hAnsi="仿宋" w:eastAsia="仿宋"/>
          <w:kern w:val="44"/>
          <w:sz w:val="32"/>
          <w:szCs w:val="32"/>
        </w:rPr>
        <w:t xml:space="preserve">        </w:t>
      </w:r>
    </w:p>
    <w:p>
      <w:pPr>
        <w:spacing w:line="560" w:lineRule="exact"/>
        <w:ind w:firstLine="640" w:firstLineChars="200"/>
        <w:rPr>
          <w:rFonts w:ascii="仿宋" w:hAnsi="仿宋" w:eastAsia="仿宋"/>
          <w:kern w:val="44"/>
          <w:sz w:val="32"/>
          <w:szCs w:val="32"/>
        </w:rPr>
      </w:pPr>
      <w:r>
        <w:rPr>
          <w:rFonts w:hint="eastAsia" w:ascii="仿宋" w:hAnsi="仿宋" w:eastAsia="仿宋"/>
          <w:kern w:val="44"/>
          <w:sz w:val="32"/>
          <w:szCs w:val="32"/>
        </w:rPr>
        <w:t>120205</w:t>
      </w:r>
    </w:p>
    <w:p>
      <w:pPr>
        <w:spacing w:line="560" w:lineRule="exact"/>
        <w:rPr>
          <w:rFonts w:ascii="楷体" w:hAnsi="楷体" w:eastAsia="楷体"/>
          <w:b/>
          <w:kern w:val="44"/>
          <w:sz w:val="32"/>
          <w:szCs w:val="32"/>
        </w:rPr>
      </w:pPr>
      <w:r>
        <w:rPr>
          <w:rFonts w:ascii="楷体" w:hAnsi="楷体" w:eastAsia="楷体"/>
          <w:b/>
          <w:kern w:val="44"/>
          <w:sz w:val="32"/>
          <w:szCs w:val="32"/>
        </w:rPr>
        <w:t>2.2</w:t>
      </w:r>
      <w:r>
        <w:rPr>
          <w:rFonts w:hint="eastAsia" w:ascii="楷体" w:hAnsi="楷体" w:eastAsia="楷体"/>
          <w:b/>
          <w:kern w:val="44"/>
          <w:sz w:val="32"/>
          <w:szCs w:val="32"/>
        </w:rPr>
        <w:t xml:space="preserve"> 专业名称</w:t>
      </w:r>
    </w:p>
    <w:p>
      <w:pPr>
        <w:spacing w:line="560" w:lineRule="exact"/>
        <w:ind w:firstLine="640" w:firstLineChars="200"/>
        <w:rPr>
          <w:rFonts w:ascii="仿宋" w:hAnsi="仿宋" w:eastAsia="仿宋"/>
          <w:kern w:val="44"/>
          <w:sz w:val="32"/>
          <w:szCs w:val="32"/>
        </w:rPr>
      </w:pPr>
      <w:r>
        <w:rPr>
          <w:rFonts w:hint="eastAsia" w:ascii="仿宋" w:hAnsi="仿宋" w:eastAsia="仿宋"/>
          <w:kern w:val="44"/>
          <w:sz w:val="32"/>
          <w:szCs w:val="32"/>
        </w:rPr>
        <w:t>国际商务</w:t>
      </w:r>
    </w:p>
    <w:p>
      <w:pPr>
        <w:spacing w:line="560" w:lineRule="exact"/>
        <w:rPr>
          <w:rFonts w:ascii="黑体" w:hAnsi="黑体" w:eastAsia="黑体"/>
          <w:kern w:val="44"/>
          <w:sz w:val="32"/>
          <w:szCs w:val="32"/>
        </w:rPr>
      </w:pPr>
      <w:r>
        <w:rPr>
          <w:rFonts w:hint="eastAsia" w:ascii="黑体" w:hAnsi="黑体" w:eastAsia="黑体"/>
          <w:kern w:val="44"/>
          <w:sz w:val="32"/>
          <w:szCs w:val="32"/>
        </w:rPr>
        <w:t>3.培养目标</w:t>
      </w:r>
    </w:p>
    <w:p>
      <w:pPr>
        <w:spacing w:line="560" w:lineRule="exact"/>
        <w:ind w:firstLine="640" w:firstLineChars="200"/>
        <w:rPr>
          <w:rFonts w:ascii="仿宋" w:hAnsi="仿宋" w:eastAsia="仿宋"/>
          <w:kern w:val="44"/>
          <w:sz w:val="32"/>
          <w:szCs w:val="32"/>
        </w:rPr>
      </w:pPr>
      <w:r>
        <w:rPr>
          <w:rFonts w:hint="eastAsia" w:ascii="仿宋" w:hAnsi="仿宋" w:eastAsia="仿宋"/>
          <w:kern w:val="44"/>
          <w:sz w:val="32"/>
          <w:szCs w:val="32"/>
        </w:rPr>
        <w:t>本专业旨在培养理想坚定，德、智、体、美、劳全面发展，掌握管理学和国际商务专业</w:t>
      </w:r>
      <w:r>
        <w:rPr>
          <w:rFonts w:ascii="仿宋" w:hAnsi="仿宋" w:eastAsia="仿宋"/>
          <w:kern w:val="44"/>
          <w:sz w:val="32"/>
          <w:szCs w:val="32"/>
        </w:rPr>
        <w:t>的基本理论、基本知识和基本技能，</w:t>
      </w:r>
      <w:r>
        <w:rPr>
          <w:rFonts w:hint="eastAsia" w:ascii="仿宋" w:hAnsi="仿宋" w:eastAsia="仿宋"/>
          <w:kern w:val="44"/>
          <w:sz w:val="32"/>
          <w:szCs w:val="32"/>
        </w:rPr>
        <w:t>具备国际视野，熟练使用英语和现代信息技术，熟悉国际商务环境，通晓国际商务惯例，能够在跨国企业、互联网企业、金融机构、数字化运营企业从事国际商务经营和管理、国际投融资、国际贸易等多个领域的高素质、国际化应用型人才。</w:t>
      </w:r>
    </w:p>
    <w:p>
      <w:pPr>
        <w:spacing w:line="560" w:lineRule="exact"/>
        <w:rPr>
          <w:rFonts w:ascii="黑体" w:hAnsi="黑体" w:eastAsia="黑体"/>
          <w:kern w:val="44"/>
          <w:sz w:val="32"/>
          <w:szCs w:val="32"/>
        </w:rPr>
      </w:pPr>
      <w:r>
        <w:rPr>
          <w:rFonts w:hint="eastAsia" w:ascii="黑体" w:hAnsi="黑体" w:eastAsia="黑体"/>
          <w:kern w:val="44"/>
          <w:sz w:val="32"/>
          <w:szCs w:val="32"/>
        </w:rPr>
        <w:t>4.培养规格</w:t>
      </w:r>
    </w:p>
    <w:p>
      <w:pPr>
        <w:spacing w:line="560" w:lineRule="exact"/>
        <w:rPr>
          <w:rFonts w:ascii="楷体" w:hAnsi="楷体" w:eastAsia="楷体"/>
          <w:b/>
          <w:sz w:val="32"/>
          <w:szCs w:val="32"/>
        </w:rPr>
      </w:pPr>
      <w:r>
        <w:rPr>
          <w:rFonts w:ascii="楷体" w:hAnsi="楷体" w:eastAsia="楷体"/>
          <w:b/>
          <w:sz w:val="32"/>
          <w:szCs w:val="32"/>
        </w:rPr>
        <w:t>4.1</w:t>
      </w:r>
      <w:r>
        <w:rPr>
          <w:rFonts w:hint="eastAsia" w:ascii="楷体" w:hAnsi="楷体" w:eastAsia="楷体"/>
          <w:b/>
          <w:sz w:val="32"/>
          <w:szCs w:val="32"/>
        </w:rPr>
        <w:t xml:space="preserve"> 学制与学位</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学制：基本学制</w:t>
      </w:r>
      <w:r>
        <w:rPr>
          <w:rFonts w:ascii="仿宋" w:hAnsi="仿宋" w:eastAsia="仿宋"/>
          <w:sz w:val="32"/>
          <w:szCs w:val="32"/>
        </w:rPr>
        <w:t>4年，修业年限3～7年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学位：管理学学士</w:t>
      </w:r>
    </w:p>
    <w:p>
      <w:pPr>
        <w:spacing w:line="560" w:lineRule="exact"/>
        <w:rPr>
          <w:rFonts w:ascii="楷体" w:hAnsi="楷体" w:eastAsia="楷体"/>
          <w:b/>
          <w:kern w:val="44"/>
          <w:sz w:val="32"/>
          <w:szCs w:val="32"/>
        </w:rPr>
      </w:pPr>
      <w:r>
        <w:rPr>
          <w:rFonts w:ascii="楷体" w:hAnsi="楷体" w:eastAsia="楷体"/>
          <w:b/>
          <w:kern w:val="44"/>
          <w:sz w:val="32"/>
          <w:szCs w:val="32"/>
        </w:rPr>
        <w:t>4.</w:t>
      </w:r>
      <w:r>
        <w:rPr>
          <w:rFonts w:hint="eastAsia" w:ascii="楷体" w:hAnsi="楷体" w:eastAsia="楷体"/>
          <w:b/>
          <w:kern w:val="44"/>
          <w:sz w:val="32"/>
          <w:szCs w:val="32"/>
        </w:rPr>
        <w:t>2 素质要求</w:t>
      </w:r>
    </w:p>
    <w:p>
      <w:pPr>
        <w:spacing w:line="560" w:lineRule="exact"/>
        <w:ind w:firstLine="643" w:firstLineChars="200"/>
        <w:rPr>
          <w:rFonts w:ascii="仿宋" w:hAnsi="仿宋" w:eastAsia="仿宋"/>
          <w:b/>
          <w:kern w:val="44"/>
          <w:sz w:val="32"/>
          <w:szCs w:val="32"/>
        </w:rPr>
      </w:pPr>
      <w:r>
        <w:rPr>
          <w:rFonts w:ascii="仿宋" w:hAnsi="仿宋" w:eastAsia="仿宋"/>
          <w:b/>
          <w:kern w:val="44"/>
          <w:sz w:val="32"/>
          <w:szCs w:val="32"/>
        </w:rPr>
        <w:t xml:space="preserve">(1)思想道德素质 </w:t>
      </w:r>
    </w:p>
    <w:p>
      <w:pPr>
        <w:spacing w:line="560" w:lineRule="exact"/>
        <w:ind w:firstLine="640" w:firstLineChars="200"/>
        <w:rPr>
          <w:rFonts w:ascii="仿宋" w:hAnsi="仿宋" w:eastAsia="仿宋"/>
          <w:kern w:val="44"/>
          <w:sz w:val="32"/>
          <w:szCs w:val="32"/>
        </w:rPr>
      </w:pPr>
      <w:r>
        <w:rPr>
          <w:rFonts w:ascii="仿宋" w:hAnsi="仿宋" w:eastAsia="仿宋"/>
          <w:kern w:val="44"/>
          <w:sz w:val="32"/>
          <w:szCs w:val="32"/>
        </w:rPr>
        <w:t>努力学习掌握马克思主义、毛泽东思想和邓小平理论，树立辩证唯物主义和历史唯物主义世界观；拥护党的领导和社会主义制度，具有较强的形势分析和判断能力；具有良好的道德修养和社会责任感、积极向上的人生理想、符合社会进步要求的价值观念和爱国主义的崇高情感。</w:t>
      </w:r>
    </w:p>
    <w:p>
      <w:pPr>
        <w:spacing w:line="560" w:lineRule="exact"/>
        <w:ind w:firstLine="643" w:firstLineChars="200"/>
        <w:rPr>
          <w:rFonts w:ascii="仿宋" w:hAnsi="仿宋" w:eastAsia="仿宋"/>
          <w:b/>
          <w:kern w:val="44"/>
          <w:sz w:val="32"/>
          <w:szCs w:val="32"/>
        </w:rPr>
      </w:pPr>
      <w:r>
        <w:rPr>
          <w:rFonts w:ascii="仿宋" w:hAnsi="仿宋" w:eastAsia="仿宋"/>
          <w:b/>
          <w:kern w:val="44"/>
          <w:sz w:val="32"/>
          <w:szCs w:val="32"/>
        </w:rPr>
        <w:t xml:space="preserve"> (2)专业素质 </w:t>
      </w:r>
    </w:p>
    <w:p>
      <w:pPr>
        <w:spacing w:line="560" w:lineRule="exact"/>
        <w:ind w:firstLine="640" w:firstLineChars="200"/>
        <w:rPr>
          <w:rFonts w:ascii="仿宋" w:hAnsi="仿宋" w:eastAsia="仿宋"/>
          <w:kern w:val="44"/>
          <w:sz w:val="32"/>
          <w:szCs w:val="32"/>
        </w:rPr>
      </w:pPr>
      <w:r>
        <w:rPr>
          <w:rFonts w:ascii="仿宋" w:hAnsi="仿宋" w:eastAsia="仿宋"/>
          <w:kern w:val="44"/>
          <w:sz w:val="32"/>
          <w:szCs w:val="32"/>
        </w:rPr>
        <w:t xml:space="preserve">具有国际视野，系统掌握国际商务专业基础知识，具备发现组织管理问题的敏锐性和判断力，掌握创新创业技能，并能够运用管理学理论和方法，系统分析、解决组织的管理问题。 </w:t>
      </w:r>
    </w:p>
    <w:p>
      <w:pPr>
        <w:spacing w:line="560" w:lineRule="exact"/>
        <w:ind w:firstLine="643" w:firstLineChars="200"/>
        <w:rPr>
          <w:rFonts w:ascii="仿宋" w:hAnsi="仿宋" w:eastAsia="仿宋"/>
          <w:b/>
          <w:kern w:val="44"/>
          <w:sz w:val="32"/>
          <w:szCs w:val="32"/>
        </w:rPr>
      </w:pPr>
      <w:r>
        <w:rPr>
          <w:rFonts w:ascii="仿宋" w:hAnsi="仿宋" w:eastAsia="仿宋"/>
          <w:b/>
          <w:kern w:val="44"/>
          <w:sz w:val="32"/>
          <w:szCs w:val="32"/>
        </w:rPr>
        <w:t xml:space="preserve">(3) 文化素质 </w:t>
      </w:r>
    </w:p>
    <w:p>
      <w:pPr>
        <w:spacing w:line="560" w:lineRule="exact"/>
        <w:ind w:firstLine="640" w:firstLineChars="200"/>
        <w:rPr>
          <w:rFonts w:ascii="仿宋" w:hAnsi="仿宋" w:eastAsia="仿宋"/>
          <w:kern w:val="44"/>
          <w:sz w:val="32"/>
          <w:szCs w:val="32"/>
        </w:rPr>
      </w:pPr>
      <w:r>
        <w:rPr>
          <w:rFonts w:ascii="仿宋" w:hAnsi="仿宋" w:eastAsia="仿宋"/>
          <w:kern w:val="44"/>
          <w:sz w:val="32"/>
          <w:szCs w:val="32"/>
        </w:rPr>
        <w:t>具有较高的审美情趣、文化品位、人文素养，具有时代精神和较强的人际交往能力，积极乐观地生活，充满责任感地工作。</w:t>
      </w:r>
    </w:p>
    <w:p>
      <w:pPr>
        <w:spacing w:line="560" w:lineRule="exact"/>
        <w:ind w:firstLine="643" w:firstLineChars="200"/>
        <w:rPr>
          <w:rFonts w:ascii="仿宋" w:hAnsi="仿宋" w:eastAsia="仿宋"/>
          <w:b/>
          <w:kern w:val="44"/>
          <w:sz w:val="32"/>
          <w:szCs w:val="32"/>
        </w:rPr>
      </w:pPr>
      <w:r>
        <w:rPr>
          <w:rFonts w:ascii="仿宋" w:hAnsi="仿宋" w:eastAsia="仿宋"/>
          <w:b/>
          <w:kern w:val="44"/>
          <w:sz w:val="32"/>
          <w:szCs w:val="32"/>
        </w:rPr>
        <w:t xml:space="preserve"> (4)身心素质 </w:t>
      </w:r>
    </w:p>
    <w:p>
      <w:pPr>
        <w:spacing w:line="560" w:lineRule="exact"/>
        <w:ind w:firstLine="640" w:firstLineChars="200"/>
        <w:rPr>
          <w:rFonts w:ascii="仿宋" w:hAnsi="仿宋" w:eastAsia="仿宋"/>
          <w:kern w:val="44"/>
          <w:sz w:val="32"/>
          <w:szCs w:val="32"/>
        </w:rPr>
      </w:pPr>
      <w:r>
        <w:rPr>
          <w:rFonts w:ascii="仿宋" w:hAnsi="仿宋" w:eastAsia="仿宋"/>
          <w:kern w:val="44"/>
          <w:sz w:val="32"/>
          <w:szCs w:val="32"/>
        </w:rPr>
        <w:t>具有健康的体魄和心理素质，具备稳定、向上、坚强、恒久的情感力、 意志力和人格魅力。</w:t>
      </w:r>
    </w:p>
    <w:p>
      <w:pPr>
        <w:spacing w:line="560" w:lineRule="exact"/>
        <w:rPr>
          <w:rFonts w:ascii="楷体" w:hAnsi="楷体" w:eastAsia="楷体"/>
          <w:b/>
          <w:sz w:val="32"/>
          <w:szCs w:val="32"/>
        </w:rPr>
      </w:pPr>
      <w:r>
        <w:rPr>
          <w:rFonts w:hint="eastAsia" w:ascii="楷体" w:hAnsi="楷体" w:eastAsia="楷体"/>
          <w:b/>
          <w:sz w:val="32"/>
          <w:szCs w:val="32"/>
        </w:rPr>
        <w:t>4.3  知识要求</w:t>
      </w:r>
    </w:p>
    <w:p>
      <w:pPr>
        <w:spacing w:line="560" w:lineRule="exact"/>
        <w:ind w:firstLine="643" w:firstLineChars="200"/>
        <w:rPr>
          <w:rFonts w:ascii="仿宋" w:hAnsi="仿宋" w:eastAsia="仿宋"/>
          <w:b/>
          <w:kern w:val="44"/>
          <w:sz w:val="32"/>
          <w:szCs w:val="32"/>
        </w:rPr>
      </w:pPr>
      <w:r>
        <w:rPr>
          <w:rFonts w:hint="eastAsia" w:ascii="仿宋" w:hAnsi="仿宋" w:eastAsia="仿宋"/>
          <w:b/>
          <w:kern w:val="44"/>
          <w:sz w:val="32"/>
          <w:szCs w:val="32"/>
        </w:rPr>
        <w:t>（1）工具性知识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熟练掌握一门外语，具备较强的外语阅读、听、说、写、译的能力；熟练使用计算机从事业务工作；熟练运用现代信息管理技术进行专业文献检索、数据处理、模型设计等；熟练使用专业数据库从事专业论文以及研究报告写作等。</w:t>
      </w:r>
    </w:p>
    <w:p>
      <w:pPr>
        <w:spacing w:line="560" w:lineRule="exact"/>
        <w:ind w:firstLine="643" w:firstLineChars="200"/>
        <w:rPr>
          <w:rFonts w:ascii="仿宋" w:hAnsi="仿宋" w:eastAsia="仿宋"/>
          <w:b/>
          <w:kern w:val="44"/>
          <w:sz w:val="32"/>
          <w:szCs w:val="32"/>
        </w:rPr>
      </w:pPr>
      <w:r>
        <w:rPr>
          <w:rFonts w:hint="eastAsia" w:ascii="仿宋" w:hAnsi="仿宋" w:eastAsia="仿宋"/>
          <w:b/>
          <w:kern w:val="44"/>
          <w:sz w:val="32"/>
          <w:szCs w:val="32"/>
        </w:rPr>
        <w:t>（2）专业知识</w:t>
      </w:r>
    </w:p>
    <w:p>
      <w:pPr>
        <w:spacing w:line="560" w:lineRule="exact"/>
        <w:ind w:firstLine="640" w:firstLineChars="200"/>
        <w:rPr>
          <w:rFonts w:ascii="仿宋" w:hAnsi="仿宋" w:eastAsia="仿宋"/>
          <w:sz w:val="32"/>
          <w:szCs w:val="32"/>
        </w:rPr>
      </w:pPr>
      <w:r>
        <w:rPr>
          <w:rFonts w:ascii="仿宋" w:hAnsi="仿宋" w:eastAsia="仿宋"/>
          <w:sz w:val="32"/>
          <w:szCs w:val="32"/>
        </w:rPr>
        <w:t>系统掌握管理学、经济学、会计学、市场营销学、统计学、组织行为学、企业战略管理等工商管理类专业理论知识与方法，掌握本学科的理论前沿及发展动 态。</w:t>
      </w:r>
    </w:p>
    <w:p>
      <w:pPr>
        <w:spacing w:line="560" w:lineRule="exact"/>
        <w:ind w:firstLine="643" w:firstLineChars="200"/>
        <w:rPr>
          <w:rFonts w:ascii="仿宋" w:hAnsi="仿宋" w:eastAsia="仿宋"/>
          <w:b/>
          <w:kern w:val="44"/>
          <w:sz w:val="32"/>
          <w:szCs w:val="32"/>
        </w:rPr>
      </w:pPr>
      <w:r>
        <w:rPr>
          <w:rFonts w:hint="eastAsia" w:ascii="仿宋" w:hAnsi="仿宋" w:eastAsia="仿宋"/>
          <w:b/>
          <w:kern w:val="44"/>
          <w:sz w:val="32"/>
          <w:szCs w:val="32"/>
        </w:rPr>
        <w:t>（3）拓宽综合知识面</w:t>
      </w:r>
    </w:p>
    <w:p>
      <w:pPr>
        <w:spacing w:line="560" w:lineRule="exact"/>
        <w:ind w:firstLine="480" w:firstLineChars="150"/>
        <w:rPr>
          <w:rFonts w:ascii="仿宋" w:hAnsi="仿宋" w:eastAsia="仿宋"/>
          <w:kern w:val="44"/>
          <w:sz w:val="32"/>
          <w:szCs w:val="32"/>
        </w:rPr>
      </w:pPr>
      <w:r>
        <w:rPr>
          <w:rFonts w:hint="eastAsia" w:ascii="仿宋" w:hAnsi="仿宋" w:eastAsia="仿宋"/>
          <w:kern w:val="44"/>
          <w:sz w:val="32"/>
          <w:szCs w:val="32"/>
        </w:rPr>
        <w:t>了解国际经济与贸易法律法规、世界主要国家的国际商务现状以及当下前沿的数字商务、数字贸易的发展动态，进一步巩固解决国际商务实际问题的专业知识及理论功底。</w:t>
      </w:r>
    </w:p>
    <w:p>
      <w:pPr>
        <w:spacing w:line="560" w:lineRule="exact"/>
        <w:rPr>
          <w:rFonts w:ascii="楷体" w:hAnsi="楷体" w:eastAsia="楷体"/>
          <w:b/>
          <w:sz w:val="32"/>
          <w:szCs w:val="32"/>
        </w:rPr>
      </w:pPr>
      <w:r>
        <w:rPr>
          <w:rFonts w:ascii="楷体" w:hAnsi="楷体" w:eastAsia="楷体"/>
          <w:b/>
          <w:sz w:val="32"/>
          <w:szCs w:val="32"/>
        </w:rPr>
        <w:t>4.4</w:t>
      </w:r>
      <w:r>
        <w:rPr>
          <w:rFonts w:hint="eastAsia" w:ascii="楷体" w:hAnsi="楷体" w:eastAsia="楷体"/>
          <w:b/>
          <w:sz w:val="32"/>
          <w:szCs w:val="32"/>
        </w:rPr>
        <w:t xml:space="preserve">  能力要求</w:t>
      </w:r>
    </w:p>
    <w:p>
      <w:pPr>
        <w:spacing w:line="560" w:lineRule="exact"/>
        <w:ind w:firstLine="643" w:firstLineChars="200"/>
        <w:rPr>
          <w:rFonts w:ascii="仿宋" w:hAnsi="仿宋" w:eastAsia="仿宋"/>
          <w:b/>
          <w:kern w:val="44"/>
          <w:sz w:val="32"/>
          <w:szCs w:val="32"/>
        </w:rPr>
      </w:pPr>
      <w:r>
        <w:rPr>
          <w:rFonts w:hint="eastAsia" w:ascii="仿宋" w:hAnsi="仿宋" w:eastAsia="仿宋"/>
          <w:b/>
          <w:kern w:val="44"/>
          <w:sz w:val="32"/>
          <w:szCs w:val="32"/>
        </w:rPr>
        <w:t>（1）知识获取能力</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能够掌握有效的学习方法，主动接受终身教育。能够应用现代科技手段进行自主学习。适应国际商务理论和实践快速发展的客观情况，与时俱进。</w:t>
      </w:r>
    </w:p>
    <w:p>
      <w:pPr>
        <w:spacing w:line="560" w:lineRule="exact"/>
        <w:ind w:firstLine="643" w:firstLineChars="200"/>
        <w:rPr>
          <w:rFonts w:ascii="仿宋" w:hAnsi="仿宋" w:eastAsia="仿宋"/>
          <w:b/>
          <w:kern w:val="44"/>
          <w:sz w:val="32"/>
          <w:szCs w:val="32"/>
        </w:rPr>
      </w:pPr>
      <w:r>
        <w:rPr>
          <w:rFonts w:hint="eastAsia" w:ascii="仿宋" w:hAnsi="仿宋" w:eastAsia="仿宋"/>
          <w:b/>
          <w:kern w:val="44"/>
          <w:sz w:val="32"/>
          <w:szCs w:val="32"/>
        </w:rPr>
        <w:t>（2）实践应用能力</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能综合运用本专业的基础理论和专业知识，将所学的基础理论与专业知识融会贯通。具备国际商务管理、企业国际化经营、商务活动策划等实际工作的能力，能独立分析和解决国际商务领域的实际问题。 能够对各种国内外的商务信息加以甄别、整理和加工，从而为政府、企业、工商事业等部门解决实际问题提供对策建议。</w:t>
      </w:r>
    </w:p>
    <w:p>
      <w:pPr>
        <w:spacing w:line="560" w:lineRule="exact"/>
        <w:ind w:firstLine="643" w:firstLineChars="200"/>
        <w:rPr>
          <w:rFonts w:ascii="仿宋" w:hAnsi="仿宋" w:eastAsia="仿宋"/>
          <w:b/>
          <w:kern w:val="44"/>
          <w:sz w:val="32"/>
          <w:szCs w:val="32"/>
        </w:rPr>
      </w:pPr>
      <w:r>
        <w:rPr>
          <w:rFonts w:hint="eastAsia" w:ascii="仿宋" w:hAnsi="仿宋" w:eastAsia="仿宋"/>
          <w:b/>
          <w:kern w:val="44"/>
          <w:sz w:val="32"/>
          <w:szCs w:val="32"/>
        </w:rPr>
        <w:t>（3）创新创业能力</w:t>
      </w:r>
    </w:p>
    <w:p>
      <w:pPr>
        <w:spacing w:line="560" w:lineRule="exact"/>
        <w:ind w:firstLine="640" w:firstLineChars="200"/>
        <w:rPr>
          <w:rFonts w:ascii="仿宋" w:hAnsi="仿宋" w:eastAsia="仿宋"/>
          <w:sz w:val="32"/>
          <w:szCs w:val="32"/>
        </w:rPr>
      </w:pPr>
      <w:r>
        <w:rPr>
          <w:rFonts w:ascii="仿宋" w:hAnsi="仿宋" w:eastAsia="仿宋"/>
          <w:sz w:val="32"/>
          <w:szCs w:val="32"/>
        </w:rPr>
        <w:t>具有较强的组织沟通能力与探索性、批判性思维能力，不断尝试理论或实践创新。</w:t>
      </w:r>
      <w:r>
        <w:rPr>
          <w:rFonts w:hint="eastAsia" w:ascii="仿宋" w:hAnsi="仿宋" w:eastAsia="仿宋"/>
          <w:sz w:val="32"/>
          <w:szCs w:val="32"/>
        </w:rPr>
        <w:t>能够把握国际商务发展的趋势，学以致用，创造性地解决实际商务问题。具有专业敏感性，在激烈的市场竞争和国际竞争中敢于创新，善于创新。</w:t>
      </w:r>
    </w:p>
    <w:p>
      <w:pPr>
        <w:spacing w:line="560" w:lineRule="exact"/>
        <w:ind w:firstLine="643" w:firstLineChars="200"/>
        <w:rPr>
          <w:rFonts w:ascii="仿宋" w:hAnsi="仿宋" w:eastAsia="仿宋"/>
          <w:b/>
          <w:kern w:val="44"/>
          <w:sz w:val="32"/>
          <w:szCs w:val="32"/>
        </w:rPr>
      </w:pPr>
      <w:r>
        <w:rPr>
          <w:rFonts w:hint="eastAsia" w:ascii="仿宋" w:hAnsi="仿宋" w:eastAsia="仿宋"/>
          <w:b/>
          <w:kern w:val="44"/>
          <w:sz w:val="32"/>
          <w:szCs w:val="32"/>
        </w:rPr>
        <w:t>（4）其他能力</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具有良好的中文写作能力；具有一定的口头和书面表达能力、沟通交流能力、组织协调能力、团队合作能力，以及适应国际市场环境变化所必需的其他能力。</w:t>
      </w:r>
    </w:p>
    <w:p>
      <w:pPr>
        <w:spacing w:line="560" w:lineRule="exact"/>
        <w:rPr>
          <w:rFonts w:ascii="黑体" w:hAnsi="黑体" w:eastAsia="黑体"/>
          <w:b/>
          <w:kern w:val="44"/>
          <w:sz w:val="32"/>
          <w:szCs w:val="32"/>
        </w:rPr>
      </w:pPr>
      <w:r>
        <w:rPr>
          <w:rFonts w:hint="eastAsia" w:ascii="黑体" w:hAnsi="黑体" w:eastAsia="黑体"/>
          <w:b/>
          <w:kern w:val="44"/>
          <w:sz w:val="32"/>
          <w:szCs w:val="32"/>
        </w:rPr>
        <w:t>5.课程体系</w:t>
      </w:r>
    </w:p>
    <w:p>
      <w:pPr>
        <w:spacing w:line="560" w:lineRule="exact"/>
        <w:rPr>
          <w:rFonts w:ascii="楷体" w:hAnsi="楷体" w:eastAsia="楷体"/>
          <w:b/>
          <w:sz w:val="32"/>
          <w:szCs w:val="32"/>
        </w:rPr>
      </w:pPr>
      <w:r>
        <w:rPr>
          <w:rFonts w:hint="eastAsia" w:ascii="楷体" w:hAnsi="楷体" w:eastAsia="楷体"/>
          <w:b/>
          <w:sz w:val="32"/>
          <w:szCs w:val="32"/>
        </w:rPr>
        <w:t>5.1  总体框架</w:t>
      </w:r>
    </w:p>
    <w:p>
      <w:pPr>
        <w:spacing w:line="560" w:lineRule="exact"/>
        <w:ind w:firstLine="640" w:firstLineChars="200"/>
        <w:rPr>
          <w:rFonts w:ascii="仿宋" w:hAnsi="仿宋" w:eastAsia="仿宋"/>
          <w:kern w:val="44"/>
          <w:sz w:val="32"/>
          <w:szCs w:val="32"/>
        </w:rPr>
      </w:pPr>
      <w:r>
        <w:rPr>
          <w:rFonts w:hint="eastAsia" w:ascii="仿宋" w:hAnsi="仿宋" w:eastAsia="仿宋"/>
          <w:kern w:val="44"/>
          <w:sz w:val="32"/>
          <w:szCs w:val="32"/>
        </w:rPr>
        <w:t>国际商务</w:t>
      </w:r>
      <w:r>
        <w:rPr>
          <w:rFonts w:hint="eastAsia" w:ascii="仿宋" w:hAnsi="仿宋" w:eastAsia="仿宋"/>
          <w:sz w:val="32"/>
          <w:szCs w:val="32"/>
        </w:rPr>
        <w:t>专业课程体系包括理论课程、实践教学和毕业论文三个部分。其中，理论课程包括思想政治理论课程、通识课程、专业基础课程和专业课程。专业课程包括专业必修课程和专业选修课程。</w:t>
      </w:r>
      <w:r>
        <w:rPr>
          <w:rFonts w:hint="eastAsia" w:ascii="仿宋" w:hAnsi="仿宋" w:eastAsia="仿宋"/>
          <w:kern w:val="44"/>
          <w:sz w:val="32"/>
          <w:szCs w:val="32"/>
        </w:rPr>
        <w:t>实践教学主要包括实验(实训)、专业实习、创新创业实践、社会实践、国际交流。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学生毕业时应取得170学分，学分具体构成为：课堂教学160学分，非课堂教学即课外活动10学分；教学中的通识教育课必修45学分，选修10学分；学科专业基础课必修34学分，选修课10学分；专业课必修15学分，选修20</w:t>
      </w:r>
      <w:r>
        <w:rPr>
          <w:rFonts w:ascii="仿宋" w:hAnsi="仿宋" w:eastAsia="仿宋"/>
          <w:sz w:val="32"/>
          <w:szCs w:val="32"/>
        </w:rPr>
        <w:t>学分；集中性实践教学环节必修</w:t>
      </w:r>
      <w:r>
        <w:rPr>
          <w:rFonts w:hint="eastAsia" w:ascii="仿宋" w:hAnsi="仿宋" w:eastAsia="仿宋"/>
          <w:sz w:val="32"/>
          <w:szCs w:val="32"/>
        </w:rPr>
        <w:t>26</w:t>
      </w:r>
      <w:r>
        <w:rPr>
          <w:rFonts w:ascii="仿宋" w:hAnsi="仿宋" w:eastAsia="仿宋"/>
          <w:sz w:val="32"/>
          <w:szCs w:val="32"/>
        </w:rPr>
        <w:t>学分。</w:t>
      </w:r>
    </w:p>
    <w:p>
      <w:pPr>
        <w:spacing w:line="560" w:lineRule="exact"/>
        <w:rPr>
          <w:rFonts w:ascii="楷体" w:hAnsi="楷体" w:eastAsia="楷体"/>
          <w:b/>
          <w:sz w:val="32"/>
          <w:szCs w:val="32"/>
        </w:rPr>
      </w:pPr>
      <w:r>
        <w:rPr>
          <w:rFonts w:hint="eastAsia" w:ascii="楷体" w:hAnsi="楷体" w:eastAsia="楷体"/>
          <w:b/>
          <w:sz w:val="32"/>
          <w:szCs w:val="32"/>
        </w:rPr>
        <w:t>5.2  课程结构</w:t>
      </w:r>
    </w:p>
    <w:p>
      <w:pPr>
        <w:spacing w:line="560" w:lineRule="exact"/>
        <w:rPr>
          <w:rFonts w:ascii="仿宋" w:hAnsi="仿宋" w:eastAsia="仿宋"/>
          <w:b/>
          <w:sz w:val="32"/>
          <w:szCs w:val="32"/>
        </w:rPr>
      </w:pPr>
      <w:r>
        <w:rPr>
          <w:rFonts w:hint="eastAsia" w:ascii="仿宋" w:hAnsi="仿宋" w:eastAsia="仿宋"/>
          <w:b/>
          <w:sz w:val="32"/>
          <w:szCs w:val="32"/>
        </w:rPr>
        <w:t>5.2.1理论课程</w:t>
      </w:r>
    </w:p>
    <w:p>
      <w:pPr>
        <w:spacing w:line="560" w:lineRule="exact"/>
        <w:rPr>
          <w:rFonts w:ascii="仿宋" w:hAnsi="仿宋" w:eastAsia="仿宋"/>
          <w:b/>
          <w:kern w:val="44"/>
          <w:sz w:val="32"/>
          <w:szCs w:val="32"/>
        </w:rPr>
      </w:pPr>
      <w:r>
        <w:rPr>
          <w:rFonts w:hint="eastAsia" w:ascii="仿宋" w:hAnsi="仿宋" w:eastAsia="仿宋"/>
          <w:b/>
          <w:sz w:val="32"/>
          <w:szCs w:val="32"/>
        </w:rPr>
        <w:t>5.2.1.</w:t>
      </w:r>
      <w:r>
        <w:rPr>
          <w:rFonts w:hint="eastAsia" w:ascii="仿宋" w:hAnsi="仿宋" w:eastAsia="仿宋"/>
          <w:b/>
          <w:kern w:val="44"/>
          <w:sz w:val="32"/>
          <w:szCs w:val="32"/>
        </w:rPr>
        <w:t>1 思想政治理论课程</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国际商务专业学生必须完成的思想政治理论课程包括：思想道德与法治</w:t>
      </w:r>
      <w:r>
        <w:rPr>
          <w:rFonts w:hint="eastAsia" w:ascii="仿宋" w:hAnsi="仿宋" w:eastAsia="仿宋"/>
          <w:kern w:val="44"/>
          <w:sz w:val="32"/>
          <w:szCs w:val="32"/>
        </w:rPr>
        <w:t>、</w:t>
      </w:r>
      <w:r>
        <w:rPr>
          <w:rFonts w:hint="eastAsia" w:ascii="仿宋" w:hAnsi="仿宋" w:eastAsia="仿宋"/>
          <w:sz w:val="32"/>
          <w:szCs w:val="32"/>
        </w:rPr>
        <w:t>马克思主义基本原理</w:t>
      </w:r>
      <w:r>
        <w:rPr>
          <w:rFonts w:hint="eastAsia" w:ascii="仿宋" w:hAnsi="仿宋" w:eastAsia="仿宋"/>
          <w:kern w:val="44"/>
          <w:sz w:val="32"/>
          <w:szCs w:val="32"/>
        </w:rPr>
        <w:t>、</w:t>
      </w:r>
      <w:r>
        <w:rPr>
          <w:rFonts w:hint="eastAsia" w:ascii="仿宋" w:hAnsi="仿宋" w:eastAsia="仿宋"/>
          <w:sz w:val="32"/>
          <w:szCs w:val="32"/>
        </w:rPr>
        <w:t>毛泽东思想和中国特色社会主义理论体系概论</w:t>
      </w:r>
      <w:r>
        <w:rPr>
          <w:rFonts w:hint="eastAsia" w:ascii="仿宋" w:hAnsi="仿宋" w:eastAsia="仿宋"/>
          <w:kern w:val="44"/>
          <w:sz w:val="32"/>
          <w:szCs w:val="32"/>
        </w:rPr>
        <w:t>、</w:t>
      </w:r>
      <w:r>
        <w:rPr>
          <w:rFonts w:hint="eastAsia" w:ascii="仿宋" w:hAnsi="仿宋" w:eastAsia="仿宋"/>
          <w:sz w:val="32"/>
          <w:szCs w:val="32"/>
        </w:rPr>
        <w:t>习近平新时代中国特色社会主义思想概论</w:t>
      </w:r>
      <w:r>
        <w:rPr>
          <w:rFonts w:hint="eastAsia" w:ascii="仿宋" w:hAnsi="仿宋" w:eastAsia="仿宋"/>
          <w:kern w:val="44"/>
          <w:sz w:val="32"/>
          <w:szCs w:val="32"/>
        </w:rPr>
        <w:t>、</w:t>
      </w:r>
      <w:r>
        <w:rPr>
          <w:rFonts w:hint="eastAsia" w:ascii="仿宋" w:hAnsi="仿宋" w:eastAsia="仿宋"/>
          <w:sz w:val="32"/>
          <w:szCs w:val="32"/>
        </w:rPr>
        <w:t>形势与政策</w:t>
      </w:r>
      <w:r>
        <w:rPr>
          <w:rFonts w:hint="eastAsia" w:ascii="仿宋" w:hAnsi="仿宋" w:eastAsia="仿宋"/>
          <w:kern w:val="44"/>
          <w:sz w:val="32"/>
          <w:szCs w:val="32"/>
        </w:rPr>
        <w:t>、</w:t>
      </w:r>
      <w:r>
        <w:rPr>
          <w:rFonts w:hint="eastAsia" w:ascii="仿宋" w:hAnsi="仿宋" w:eastAsia="仿宋"/>
          <w:sz w:val="32"/>
          <w:szCs w:val="32"/>
        </w:rPr>
        <w:t>体育</w:t>
      </w:r>
      <w:r>
        <w:rPr>
          <w:rFonts w:hint="eastAsia" w:ascii="仿宋" w:hAnsi="仿宋" w:eastAsia="仿宋"/>
          <w:kern w:val="44"/>
          <w:sz w:val="32"/>
          <w:szCs w:val="32"/>
        </w:rPr>
        <w:t>、</w:t>
      </w:r>
      <w:r>
        <w:rPr>
          <w:rFonts w:hint="eastAsia" w:ascii="仿宋" w:hAnsi="仿宋" w:eastAsia="仿宋"/>
          <w:sz w:val="32"/>
          <w:szCs w:val="32"/>
        </w:rPr>
        <w:t>军事理论与国家安全教育</w:t>
      </w:r>
      <w:r>
        <w:rPr>
          <w:rFonts w:hint="eastAsia" w:ascii="仿宋" w:hAnsi="仿宋" w:eastAsia="仿宋"/>
          <w:kern w:val="44"/>
          <w:sz w:val="32"/>
          <w:szCs w:val="32"/>
        </w:rPr>
        <w:t>、</w:t>
      </w:r>
      <w:r>
        <w:rPr>
          <w:rFonts w:hint="eastAsia" w:ascii="仿宋" w:hAnsi="仿宋" w:eastAsia="仿宋"/>
          <w:sz w:val="32"/>
          <w:szCs w:val="32"/>
        </w:rPr>
        <w:t>大学生心理健康教育</w:t>
      </w:r>
      <w:r>
        <w:rPr>
          <w:rFonts w:hint="eastAsia" w:ascii="仿宋" w:hAnsi="仿宋" w:eastAsia="仿宋"/>
          <w:kern w:val="44"/>
          <w:sz w:val="32"/>
          <w:szCs w:val="32"/>
        </w:rPr>
        <w:t>、</w:t>
      </w:r>
      <w:r>
        <w:rPr>
          <w:rFonts w:hint="eastAsia" w:ascii="仿宋" w:hAnsi="仿宋" w:eastAsia="仿宋"/>
          <w:sz w:val="32"/>
          <w:szCs w:val="32"/>
        </w:rPr>
        <w:t>大学生劳动教育。</w:t>
      </w:r>
    </w:p>
    <w:p>
      <w:pPr>
        <w:spacing w:line="560" w:lineRule="exact"/>
        <w:rPr>
          <w:rFonts w:ascii="仿宋" w:hAnsi="仿宋" w:eastAsia="仿宋"/>
          <w:b/>
          <w:sz w:val="32"/>
          <w:szCs w:val="32"/>
        </w:rPr>
      </w:pPr>
      <w:r>
        <w:rPr>
          <w:rFonts w:hint="eastAsia" w:ascii="仿宋" w:hAnsi="仿宋" w:eastAsia="仿宋"/>
          <w:b/>
          <w:sz w:val="32"/>
          <w:szCs w:val="32"/>
        </w:rPr>
        <w:t>5.2.1.2 通识课程</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国际商务专业学生应完成以下通识课程：中国近代史纲要</w:t>
      </w:r>
      <w:r>
        <w:rPr>
          <w:rFonts w:hint="eastAsia" w:ascii="仿宋" w:hAnsi="仿宋" w:eastAsia="仿宋"/>
          <w:kern w:val="44"/>
          <w:sz w:val="32"/>
          <w:szCs w:val="32"/>
        </w:rPr>
        <w:t>、</w:t>
      </w:r>
      <w:r>
        <w:rPr>
          <w:rFonts w:hint="eastAsia" w:ascii="仿宋" w:hAnsi="仿宋" w:eastAsia="仿宋"/>
          <w:sz w:val="32"/>
          <w:szCs w:val="32"/>
        </w:rPr>
        <w:t>雅思英语</w:t>
      </w:r>
      <w:r>
        <w:rPr>
          <w:rFonts w:hint="eastAsia" w:ascii="仿宋" w:hAnsi="仿宋" w:eastAsia="仿宋"/>
          <w:kern w:val="44"/>
          <w:sz w:val="32"/>
          <w:szCs w:val="32"/>
        </w:rPr>
        <w:t>、</w:t>
      </w:r>
      <w:r>
        <w:rPr>
          <w:rFonts w:hint="eastAsia" w:ascii="仿宋" w:hAnsi="仿宋" w:eastAsia="仿宋"/>
          <w:sz w:val="32"/>
          <w:szCs w:val="32"/>
        </w:rPr>
        <w:t>经济数学</w:t>
      </w:r>
      <w:r>
        <w:rPr>
          <w:rFonts w:hint="eastAsia" w:ascii="仿宋" w:hAnsi="仿宋" w:eastAsia="仿宋"/>
          <w:kern w:val="44"/>
          <w:sz w:val="32"/>
          <w:szCs w:val="32"/>
        </w:rPr>
        <w:t>、</w:t>
      </w:r>
      <w:r>
        <w:rPr>
          <w:rFonts w:hint="eastAsia" w:ascii="仿宋" w:hAnsi="仿宋" w:eastAsia="仿宋"/>
          <w:sz w:val="32"/>
          <w:szCs w:val="32"/>
        </w:rPr>
        <w:t>线性代数</w:t>
      </w:r>
      <w:r>
        <w:rPr>
          <w:rFonts w:hint="eastAsia" w:ascii="仿宋" w:hAnsi="仿宋" w:eastAsia="仿宋"/>
          <w:kern w:val="44"/>
          <w:sz w:val="32"/>
          <w:szCs w:val="32"/>
        </w:rPr>
        <w:t>、</w:t>
      </w:r>
      <w:r>
        <w:rPr>
          <w:rFonts w:hint="eastAsia" w:ascii="仿宋" w:hAnsi="仿宋" w:eastAsia="仿宋"/>
          <w:sz w:val="32"/>
          <w:szCs w:val="32"/>
        </w:rPr>
        <w:t>计算机基础</w:t>
      </w:r>
      <w:r>
        <w:rPr>
          <w:rFonts w:hint="eastAsia" w:ascii="仿宋" w:hAnsi="仿宋" w:eastAsia="仿宋"/>
          <w:kern w:val="44"/>
          <w:sz w:val="32"/>
          <w:szCs w:val="32"/>
        </w:rPr>
        <w:t>、</w:t>
      </w:r>
      <w:r>
        <w:rPr>
          <w:rFonts w:hint="eastAsia" w:ascii="仿宋" w:hAnsi="仿宋" w:eastAsia="仿宋"/>
          <w:sz w:val="32"/>
          <w:szCs w:val="32"/>
        </w:rPr>
        <w:t>大学生职业规划</w:t>
      </w:r>
      <w:r>
        <w:rPr>
          <w:rFonts w:hint="eastAsia" w:ascii="仿宋" w:hAnsi="仿宋" w:eastAsia="仿宋"/>
          <w:kern w:val="44"/>
          <w:sz w:val="32"/>
          <w:szCs w:val="32"/>
        </w:rPr>
        <w:t>、</w:t>
      </w:r>
      <w:r>
        <w:rPr>
          <w:rFonts w:hint="eastAsia" w:ascii="仿宋" w:hAnsi="仿宋" w:eastAsia="仿宋"/>
          <w:sz w:val="32"/>
          <w:szCs w:val="32"/>
        </w:rPr>
        <w:t>创新创业基础。</w:t>
      </w:r>
    </w:p>
    <w:p>
      <w:pPr>
        <w:spacing w:line="560" w:lineRule="exact"/>
        <w:rPr>
          <w:rFonts w:ascii="仿宋" w:hAnsi="仿宋" w:eastAsia="仿宋"/>
          <w:b/>
          <w:sz w:val="32"/>
          <w:szCs w:val="32"/>
        </w:rPr>
      </w:pPr>
      <w:r>
        <w:rPr>
          <w:rFonts w:hint="eastAsia" w:ascii="仿宋" w:hAnsi="仿宋" w:eastAsia="仿宋"/>
          <w:b/>
          <w:sz w:val="32"/>
          <w:szCs w:val="32"/>
        </w:rPr>
        <w:t>5.2.1.3 专业基础课程</w:t>
      </w:r>
    </w:p>
    <w:p>
      <w:pPr>
        <w:spacing w:line="560" w:lineRule="exact"/>
        <w:ind w:firstLine="640" w:firstLineChars="200"/>
        <w:rPr>
          <w:rFonts w:ascii="仿宋" w:hAnsi="仿宋" w:eastAsia="仿宋"/>
          <w:kern w:val="44"/>
          <w:sz w:val="32"/>
          <w:szCs w:val="32"/>
        </w:rPr>
      </w:pPr>
      <w:r>
        <w:rPr>
          <w:rFonts w:hint="eastAsia" w:ascii="仿宋" w:hAnsi="仿宋" w:eastAsia="仿宋"/>
          <w:kern w:val="44"/>
          <w:sz w:val="32"/>
          <w:szCs w:val="32"/>
        </w:rPr>
        <w:t>国际商务专业课程分为必修课和选修课，总学分合计44学分。</w:t>
      </w:r>
    </w:p>
    <w:p>
      <w:pPr>
        <w:spacing w:line="560" w:lineRule="exact"/>
        <w:ind w:firstLine="640" w:firstLineChars="200"/>
        <w:rPr>
          <w:rFonts w:ascii="仿宋" w:hAnsi="仿宋" w:eastAsia="仿宋"/>
          <w:kern w:val="44"/>
          <w:sz w:val="32"/>
          <w:szCs w:val="32"/>
        </w:rPr>
      </w:pPr>
      <w:r>
        <w:rPr>
          <w:rFonts w:hint="eastAsia" w:ascii="仿宋" w:hAnsi="仿宋" w:eastAsia="仿宋"/>
          <w:sz w:val="32"/>
          <w:szCs w:val="32"/>
        </w:rPr>
        <w:t>国际商务专业学生应完成以下专业基础必修课程：专业导论，</w:t>
      </w:r>
      <w:r>
        <w:rPr>
          <w:rFonts w:hint="eastAsia" w:ascii="仿宋" w:hAnsi="仿宋" w:eastAsia="仿宋"/>
          <w:kern w:val="44"/>
          <w:sz w:val="32"/>
          <w:szCs w:val="32"/>
        </w:rPr>
        <w:t>经济学、管理学、会计学、市场营销学、统计学、信息系统与管理、世界文化掠影、涉外礼仪、出国交流学习ABC</w:t>
      </w:r>
      <w:r>
        <w:rPr>
          <w:rFonts w:hint="eastAsia" w:ascii="仿宋" w:hAnsi="仿宋" w:eastAsia="仿宋"/>
          <w:sz w:val="32"/>
          <w:szCs w:val="32"/>
        </w:rPr>
        <w:t>。</w:t>
      </w:r>
    </w:p>
    <w:p>
      <w:pPr>
        <w:spacing w:line="560" w:lineRule="exact"/>
        <w:ind w:firstLine="640" w:firstLineChars="200"/>
        <w:rPr>
          <w:rFonts w:ascii="仿宋" w:hAnsi="仿宋" w:eastAsia="仿宋"/>
          <w:kern w:val="44"/>
          <w:sz w:val="32"/>
          <w:szCs w:val="32"/>
        </w:rPr>
      </w:pPr>
      <w:r>
        <w:rPr>
          <w:rFonts w:hint="eastAsia" w:ascii="仿宋" w:hAnsi="仿宋" w:eastAsia="仿宋"/>
          <w:kern w:val="44"/>
          <w:sz w:val="32"/>
          <w:szCs w:val="32"/>
        </w:rPr>
        <w:t>国际商务专业学生还应完成10个学分的专业基础选修课程：公司金融、金融学、国际贸易、国际商务、国际经济法、世界经济概论、电子商务概论、国际商务谈判。</w:t>
      </w:r>
    </w:p>
    <w:p>
      <w:pPr>
        <w:spacing w:line="560" w:lineRule="exact"/>
        <w:rPr>
          <w:rFonts w:ascii="仿宋" w:hAnsi="仿宋" w:eastAsia="仿宋"/>
          <w:b/>
          <w:sz w:val="32"/>
          <w:szCs w:val="32"/>
        </w:rPr>
      </w:pPr>
      <w:r>
        <w:rPr>
          <w:rFonts w:hint="eastAsia" w:ascii="仿宋" w:hAnsi="仿宋" w:eastAsia="仿宋"/>
          <w:b/>
          <w:sz w:val="32"/>
          <w:szCs w:val="32"/>
        </w:rPr>
        <w:t>5.2.1.4 专业课程</w:t>
      </w:r>
    </w:p>
    <w:p>
      <w:pPr>
        <w:spacing w:line="560" w:lineRule="exact"/>
        <w:ind w:firstLine="480" w:firstLineChars="150"/>
        <w:rPr>
          <w:rFonts w:ascii="仿宋" w:hAnsi="仿宋" w:eastAsia="仿宋"/>
          <w:kern w:val="44"/>
          <w:sz w:val="32"/>
          <w:szCs w:val="32"/>
        </w:rPr>
      </w:pPr>
      <w:r>
        <w:rPr>
          <w:rFonts w:hint="eastAsia" w:ascii="仿宋" w:hAnsi="仿宋" w:eastAsia="仿宋"/>
          <w:kern w:val="44"/>
          <w:sz w:val="32"/>
          <w:szCs w:val="32"/>
        </w:rPr>
        <w:t>国际商务专业课程分为必修课和选修课，总学分合计35学分。</w:t>
      </w:r>
    </w:p>
    <w:p>
      <w:pPr>
        <w:spacing w:line="560" w:lineRule="exact"/>
        <w:ind w:firstLine="480" w:firstLineChars="150"/>
        <w:rPr>
          <w:rFonts w:ascii="仿宋" w:hAnsi="仿宋" w:eastAsia="仿宋"/>
          <w:kern w:val="44"/>
          <w:sz w:val="32"/>
          <w:szCs w:val="32"/>
        </w:rPr>
      </w:pPr>
      <w:r>
        <w:rPr>
          <w:rFonts w:hint="eastAsia" w:ascii="仿宋" w:hAnsi="仿宋" w:eastAsia="仿宋"/>
          <w:kern w:val="44"/>
          <w:sz w:val="32"/>
          <w:szCs w:val="32"/>
        </w:rPr>
        <w:t>国际商务</w:t>
      </w:r>
      <w:r>
        <w:rPr>
          <w:rFonts w:hint="eastAsia" w:ascii="仿宋" w:hAnsi="仿宋" w:eastAsia="仿宋"/>
          <w:sz w:val="32"/>
          <w:szCs w:val="32"/>
        </w:rPr>
        <w:t>专业学生应当完成15</w:t>
      </w:r>
      <w:r>
        <w:rPr>
          <w:rFonts w:hint="eastAsia" w:ascii="仿宋" w:hAnsi="仿宋" w:eastAsia="仿宋"/>
          <w:kern w:val="44"/>
          <w:sz w:val="32"/>
          <w:szCs w:val="32"/>
        </w:rPr>
        <w:t>个</w:t>
      </w:r>
      <w:r>
        <w:rPr>
          <w:rFonts w:hint="eastAsia" w:ascii="仿宋" w:hAnsi="仿宋" w:eastAsia="仿宋"/>
          <w:sz w:val="32"/>
          <w:szCs w:val="32"/>
        </w:rPr>
        <w:t>学分的专业必修课程：</w:t>
      </w:r>
      <w:r>
        <w:rPr>
          <w:rFonts w:hint="eastAsia" w:ascii="仿宋" w:hAnsi="仿宋" w:eastAsia="仿宋"/>
          <w:kern w:val="44"/>
          <w:sz w:val="32"/>
          <w:szCs w:val="32"/>
        </w:rPr>
        <w:t>组织行为学、企业战略管理、企业运营管理、商业伦理与跨文化交流、国际市场调查与预测</w:t>
      </w:r>
      <w:r>
        <w:rPr>
          <w:rFonts w:hint="eastAsia" w:ascii="仿宋" w:hAnsi="仿宋" w:eastAsia="仿宋"/>
          <w:sz w:val="32"/>
          <w:szCs w:val="32"/>
        </w:rPr>
        <w:t>。</w:t>
      </w:r>
    </w:p>
    <w:p>
      <w:pPr>
        <w:spacing w:line="560" w:lineRule="exact"/>
        <w:ind w:firstLine="480" w:firstLineChars="150"/>
        <w:rPr>
          <w:rFonts w:ascii="仿宋" w:hAnsi="仿宋" w:eastAsia="仿宋"/>
          <w:kern w:val="44"/>
          <w:sz w:val="32"/>
          <w:szCs w:val="32"/>
        </w:rPr>
      </w:pPr>
      <w:r>
        <w:rPr>
          <w:rFonts w:hint="eastAsia" w:ascii="仿宋" w:hAnsi="仿宋" w:eastAsia="仿宋"/>
          <w:kern w:val="44"/>
          <w:sz w:val="32"/>
          <w:szCs w:val="32"/>
        </w:rPr>
        <w:t>国际商务</w:t>
      </w:r>
      <w:r>
        <w:rPr>
          <w:rFonts w:hint="eastAsia" w:ascii="仿宋" w:hAnsi="仿宋" w:eastAsia="仿宋"/>
          <w:sz w:val="32"/>
          <w:szCs w:val="32"/>
        </w:rPr>
        <w:t>专业学生还应完成20学分的专业选修课，</w:t>
      </w:r>
      <w:r>
        <w:rPr>
          <w:rFonts w:hint="eastAsia" w:ascii="仿宋" w:hAnsi="仿宋" w:eastAsia="仿宋"/>
          <w:kern w:val="44"/>
          <w:sz w:val="32"/>
          <w:szCs w:val="32"/>
        </w:rPr>
        <w:t>包括金融数据处理技术、国际投资、商业数据分析与报告、国际金融、国际人力资源管理、国际市场营销、国际结算、国际贸易实务、国际物流与供应链管理、国际商务英语、商务英语函电、大数据金融等。</w:t>
      </w:r>
    </w:p>
    <w:p>
      <w:pPr>
        <w:spacing w:line="560" w:lineRule="exact"/>
        <w:rPr>
          <w:rFonts w:ascii="仿宋" w:hAnsi="仿宋" w:eastAsia="仿宋"/>
          <w:b/>
          <w:sz w:val="32"/>
          <w:szCs w:val="32"/>
        </w:rPr>
      </w:pPr>
      <w:r>
        <w:rPr>
          <w:rFonts w:hint="eastAsia" w:ascii="仿宋" w:hAnsi="仿宋" w:eastAsia="仿宋"/>
          <w:b/>
          <w:sz w:val="32"/>
          <w:szCs w:val="32"/>
        </w:rPr>
        <w:t>5.2.1.5集中性实践环节课程</w:t>
      </w:r>
    </w:p>
    <w:p>
      <w:pPr>
        <w:spacing w:line="560" w:lineRule="exact"/>
        <w:ind w:firstLine="640" w:firstLineChars="200"/>
        <w:rPr>
          <w:rFonts w:ascii="仿宋" w:hAnsi="仿宋" w:eastAsia="仿宋"/>
          <w:sz w:val="32"/>
          <w:szCs w:val="32"/>
        </w:rPr>
      </w:pPr>
      <w:r>
        <w:rPr>
          <w:rFonts w:hint="eastAsia" w:ascii="仿宋" w:hAnsi="仿宋" w:eastAsia="仿宋"/>
          <w:kern w:val="44"/>
          <w:sz w:val="32"/>
          <w:szCs w:val="32"/>
        </w:rPr>
        <w:t>国际商务</w:t>
      </w:r>
      <w:r>
        <w:rPr>
          <w:rFonts w:hint="eastAsia" w:ascii="仿宋" w:hAnsi="仿宋" w:eastAsia="仿宋"/>
          <w:sz w:val="32"/>
          <w:szCs w:val="32"/>
        </w:rPr>
        <w:t>专业学生应当完成26个学分的集中性实践环节课程：军事训练，商务ICT</w:t>
      </w:r>
      <w:r>
        <w:rPr>
          <w:rFonts w:ascii="仿宋" w:hAnsi="仿宋" w:eastAsia="仿宋"/>
          <w:sz w:val="32"/>
          <w:szCs w:val="32"/>
        </w:rPr>
        <w:t>实训，商务英语口语实训、跨境电子商务</w:t>
      </w:r>
      <w:r>
        <w:rPr>
          <w:rFonts w:hint="eastAsia" w:ascii="仿宋" w:hAnsi="仿宋" w:eastAsia="仿宋"/>
          <w:sz w:val="32"/>
          <w:szCs w:val="32"/>
        </w:rPr>
        <w:t>实训，经管综合仿真实训，认知实习，专业综合实习与毕业实习，毕业论文（设计）。</w:t>
      </w:r>
    </w:p>
    <w:p>
      <w:pPr>
        <w:spacing w:line="560" w:lineRule="exact"/>
        <w:rPr>
          <w:rFonts w:ascii="仿宋" w:hAnsi="仿宋" w:eastAsia="仿宋"/>
          <w:b/>
          <w:sz w:val="32"/>
          <w:szCs w:val="32"/>
        </w:rPr>
      </w:pPr>
      <w:r>
        <w:rPr>
          <w:rFonts w:hint="eastAsia" w:ascii="仿宋" w:hAnsi="仿宋" w:eastAsia="仿宋"/>
          <w:b/>
          <w:sz w:val="32"/>
          <w:szCs w:val="32"/>
        </w:rPr>
        <w:t>5.2.2实践教学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国际商务专业的</w:t>
      </w:r>
      <w:r>
        <w:rPr>
          <w:rFonts w:hint="eastAsia" w:ascii="仿宋" w:hAnsi="仿宋" w:eastAsia="仿宋"/>
          <w:kern w:val="44"/>
          <w:sz w:val="32"/>
          <w:szCs w:val="32"/>
        </w:rPr>
        <w:t>实践教学环节旨在促进学生的全面发展，</w:t>
      </w:r>
      <w:r>
        <w:rPr>
          <w:rFonts w:hint="eastAsia" w:ascii="仿宋" w:hAnsi="仿宋" w:eastAsia="仿宋"/>
          <w:sz w:val="32"/>
          <w:szCs w:val="32"/>
        </w:rPr>
        <w:t>注重培养学生的实验技能、实践能力、调研能力、创业能力等。</w:t>
      </w:r>
      <w:r>
        <w:rPr>
          <w:rFonts w:hint="eastAsia" w:ascii="仿宋" w:hAnsi="仿宋" w:eastAsia="仿宋"/>
          <w:kern w:val="44"/>
          <w:sz w:val="32"/>
          <w:szCs w:val="32"/>
        </w:rPr>
        <w:t>主要包括实验(实训)课程、专业实习、创新创业实践、国际交流活动。</w:t>
      </w:r>
    </w:p>
    <w:p>
      <w:pPr>
        <w:spacing w:line="560" w:lineRule="exact"/>
        <w:rPr>
          <w:rFonts w:ascii="仿宋" w:hAnsi="仿宋" w:eastAsia="仿宋"/>
          <w:b/>
          <w:sz w:val="32"/>
          <w:szCs w:val="32"/>
        </w:rPr>
      </w:pPr>
      <w:r>
        <w:rPr>
          <w:rFonts w:hint="eastAsia" w:ascii="仿宋" w:hAnsi="仿宋" w:eastAsia="仿宋"/>
          <w:b/>
          <w:sz w:val="32"/>
          <w:szCs w:val="32"/>
        </w:rPr>
        <w:t>5.2.2.1实验 (实训)课程</w:t>
      </w:r>
    </w:p>
    <w:p>
      <w:pPr>
        <w:spacing w:line="560" w:lineRule="exact"/>
        <w:ind w:firstLine="640" w:firstLineChars="200"/>
        <w:rPr>
          <w:rFonts w:ascii="仿宋" w:hAnsi="仿宋" w:eastAsia="仿宋"/>
          <w:kern w:val="44"/>
          <w:sz w:val="32"/>
          <w:szCs w:val="32"/>
        </w:rPr>
      </w:pPr>
      <w:r>
        <w:rPr>
          <w:rFonts w:hint="eastAsia" w:ascii="仿宋" w:hAnsi="仿宋" w:eastAsia="仿宋"/>
          <w:kern w:val="44"/>
          <w:sz w:val="32"/>
          <w:szCs w:val="32"/>
        </w:rPr>
        <w:t>国际商务专业应根据专业教学的实际需要，独立设置实验或实训课程。专业类实验是指在部分专业课教学过程中，将能够和需要通过实验教学讲授的内容在实验室中完成。</w:t>
      </w:r>
      <w:r>
        <w:rPr>
          <w:rFonts w:hint="eastAsia" w:ascii="仿宋" w:hAnsi="仿宋" w:eastAsia="仿宋"/>
          <w:sz w:val="32"/>
          <w:szCs w:val="32"/>
        </w:rPr>
        <w:t>实训是依托实务部门开展的实践教学活动，是校内实验课程教学的延伸。应鼓励</w:t>
      </w:r>
      <w:r>
        <w:rPr>
          <w:rFonts w:hint="eastAsia" w:ascii="仿宋" w:hAnsi="仿宋" w:eastAsia="仿宋"/>
          <w:kern w:val="44"/>
          <w:sz w:val="32"/>
          <w:szCs w:val="32"/>
        </w:rPr>
        <w:t>国际商务</w:t>
      </w:r>
      <w:r>
        <w:rPr>
          <w:rFonts w:hint="eastAsia" w:ascii="仿宋" w:hAnsi="仿宋" w:eastAsia="仿宋"/>
          <w:sz w:val="32"/>
          <w:szCs w:val="32"/>
        </w:rPr>
        <w:t>专业学生开展科研创新活动，通过在工商企事业部门的调研考察，开展专业问题研究。</w:t>
      </w:r>
    </w:p>
    <w:p>
      <w:pPr>
        <w:spacing w:line="560" w:lineRule="exact"/>
        <w:rPr>
          <w:rFonts w:ascii="仿宋" w:hAnsi="仿宋" w:eastAsia="仿宋"/>
          <w:b/>
          <w:sz w:val="32"/>
          <w:szCs w:val="32"/>
        </w:rPr>
      </w:pPr>
      <w:r>
        <w:rPr>
          <w:rFonts w:hint="eastAsia" w:ascii="仿宋" w:hAnsi="仿宋" w:eastAsia="仿宋"/>
          <w:b/>
          <w:sz w:val="32"/>
          <w:szCs w:val="32"/>
        </w:rPr>
        <w:t>5.2.2.2 专业实习</w:t>
      </w:r>
    </w:p>
    <w:p>
      <w:pPr>
        <w:spacing w:line="560" w:lineRule="exact"/>
        <w:ind w:firstLine="640" w:firstLineChars="200"/>
        <w:rPr>
          <w:rFonts w:ascii="仿宋" w:hAnsi="仿宋" w:eastAsia="仿宋"/>
          <w:kern w:val="44"/>
          <w:sz w:val="32"/>
          <w:szCs w:val="32"/>
        </w:rPr>
      </w:pPr>
      <w:r>
        <w:rPr>
          <w:rFonts w:hint="eastAsia" w:ascii="仿宋" w:hAnsi="仿宋" w:eastAsia="仿宋"/>
          <w:kern w:val="44"/>
          <w:sz w:val="32"/>
          <w:szCs w:val="32"/>
        </w:rPr>
        <w:t>国际商务专业培养方案应至少包含1次专业实习，时间累计不少于8周。实习过程应有完整的实习记录，实习后学生应提交实习报告。</w:t>
      </w:r>
    </w:p>
    <w:p>
      <w:pPr>
        <w:spacing w:line="560" w:lineRule="exact"/>
        <w:rPr>
          <w:rFonts w:ascii="仿宋" w:hAnsi="仿宋" w:eastAsia="仿宋"/>
          <w:b/>
          <w:sz w:val="32"/>
          <w:szCs w:val="32"/>
        </w:rPr>
      </w:pPr>
      <w:r>
        <w:rPr>
          <w:rFonts w:hint="eastAsia" w:ascii="仿宋" w:hAnsi="仿宋" w:eastAsia="仿宋"/>
          <w:b/>
          <w:sz w:val="32"/>
          <w:szCs w:val="32"/>
        </w:rPr>
        <w:t>5.2.2.3创新创业实践</w:t>
      </w:r>
    </w:p>
    <w:p>
      <w:pPr>
        <w:spacing w:line="560" w:lineRule="exact"/>
        <w:ind w:firstLine="640" w:firstLineChars="200"/>
        <w:rPr>
          <w:rFonts w:ascii="仿宋" w:hAnsi="仿宋" w:eastAsia="仿宋"/>
          <w:kern w:val="44"/>
          <w:sz w:val="32"/>
          <w:szCs w:val="32"/>
        </w:rPr>
      </w:pPr>
      <w:r>
        <w:rPr>
          <w:rFonts w:hint="eastAsia" w:ascii="仿宋" w:hAnsi="仿宋" w:eastAsia="仿宋"/>
          <w:kern w:val="44"/>
          <w:sz w:val="32"/>
          <w:szCs w:val="32"/>
        </w:rPr>
        <w:t>国际商务专业制订科学合理的创新创业实践计划，开展学科竞赛、学习兴趣小组、学术社团、创新创业项目等实践活动，旨在培养学生解决问题的能力和创新创业能力。</w:t>
      </w:r>
    </w:p>
    <w:p>
      <w:pPr>
        <w:spacing w:line="560" w:lineRule="exact"/>
        <w:rPr>
          <w:rFonts w:ascii="仿宋" w:hAnsi="仿宋" w:eastAsia="仿宋"/>
          <w:b/>
          <w:sz w:val="32"/>
          <w:szCs w:val="32"/>
        </w:rPr>
      </w:pPr>
      <w:r>
        <w:rPr>
          <w:rFonts w:hint="eastAsia" w:ascii="仿宋" w:hAnsi="仿宋" w:eastAsia="仿宋"/>
          <w:b/>
          <w:sz w:val="32"/>
          <w:szCs w:val="32"/>
        </w:rPr>
        <w:t>5.2.2.4国际交流活动</w:t>
      </w:r>
    </w:p>
    <w:p>
      <w:pPr>
        <w:spacing w:line="560" w:lineRule="exact"/>
        <w:ind w:firstLine="480" w:firstLineChars="150"/>
        <w:rPr>
          <w:rFonts w:ascii="仿宋" w:hAnsi="仿宋" w:eastAsia="仿宋"/>
          <w:kern w:val="44"/>
          <w:sz w:val="32"/>
          <w:szCs w:val="32"/>
        </w:rPr>
      </w:pPr>
      <w:r>
        <w:rPr>
          <w:rFonts w:hint="eastAsia" w:ascii="仿宋" w:hAnsi="仿宋" w:eastAsia="仿宋"/>
          <w:kern w:val="44"/>
          <w:sz w:val="32"/>
          <w:szCs w:val="32"/>
        </w:rPr>
        <w:t>国际商务专业根据人才培养目标、办学特色和自身条件，有计划地开展国际夏令营、短期留学、国内外联合培养等形式多样的国际交流活动，旨在拓展学生的国际视野，提升跨文化能力。</w:t>
      </w:r>
    </w:p>
    <w:p>
      <w:pPr>
        <w:spacing w:line="560" w:lineRule="exact"/>
        <w:rPr>
          <w:rFonts w:ascii="仿宋" w:hAnsi="仿宋" w:eastAsia="仿宋"/>
          <w:b/>
          <w:sz w:val="32"/>
          <w:szCs w:val="32"/>
        </w:rPr>
      </w:pPr>
      <w:r>
        <w:rPr>
          <w:rFonts w:hint="eastAsia" w:ascii="仿宋" w:hAnsi="仿宋" w:eastAsia="仿宋"/>
          <w:b/>
          <w:sz w:val="32"/>
          <w:szCs w:val="32"/>
        </w:rPr>
        <w:t>5.2.3毕业论文</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国际商务专业部分课程在教学过程中要训练学生的论文写作能力，并将论文写作纳入课程成绩考核当中。学生在修完所有规定课程后，必须完成一篇不少于8000字的毕业论文。论文合格，方可申请学位。</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毕业论文选题须符合国际商务专业培养要求，结合专业特点和研究兴趣，紧密联系现实问题，具有一定的理论意义和实用价值。</w:t>
      </w:r>
    </w:p>
    <w:p>
      <w:pPr>
        <w:spacing w:line="560" w:lineRule="exact"/>
        <w:rPr>
          <w:rFonts w:ascii="黑体" w:hAnsi="黑体" w:eastAsia="黑体"/>
          <w:kern w:val="44"/>
          <w:sz w:val="32"/>
          <w:szCs w:val="32"/>
        </w:rPr>
      </w:pPr>
      <w:r>
        <w:rPr>
          <w:rFonts w:hint="eastAsia" w:ascii="黑体" w:hAnsi="黑体" w:eastAsia="黑体"/>
          <w:kern w:val="44"/>
          <w:sz w:val="32"/>
          <w:szCs w:val="32"/>
        </w:rPr>
        <w:t>6.  教师队伍</w:t>
      </w:r>
    </w:p>
    <w:p>
      <w:pPr>
        <w:spacing w:line="560" w:lineRule="exact"/>
        <w:rPr>
          <w:rFonts w:ascii="楷体" w:hAnsi="楷体" w:eastAsia="楷体"/>
          <w:b/>
          <w:kern w:val="44"/>
          <w:sz w:val="32"/>
          <w:szCs w:val="32"/>
        </w:rPr>
      </w:pPr>
      <w:r>
        <w:rPr>
          <w:rFonts w:hint="eastAsia" w:ascii="楷体" w:hAnsi="楷体" w:eastAsia="楷体"/>
          <w:b/>
          <w:kern w:val="44"/>
          <w:sz w:val="32"/>
          <w:szCs w:val="32"/>
        </w:rPr>
        <w:t>6.1师资结构</w:t>
      </w:r>
    </w:p>
    <w:p>
      <w:pPr>
        <w:spacing w:line="560" w:lineRule="exact"/>
        <w:ind w:firstLine="480" w:firstLineChars="150"/>
        <w:rPr>
          <w:rFonts w:ascii="仿宋" w:hAnsi="仿宋" w:eastAsia="仿宋"/>
          <w:kern w:val="44"/>
          <w:sz w:val="32"/>
          <w:szCs w:val="32"/>
        </w:rPr>
      </w:pPr>
      <w:r>
        <w:rPr>
          <w:rFonts w:hint="eastAsia" w:ascii="仿宋" w:hAnsi="仿宋" w:eastAsia="仿宋"/>
          <w:kern w:val="44"/>
          <w:sz w:val="32"/>
          <w:szCs w:val="32"/>
        </w:rPr>
        <w:t>国际商务专业应该拥有一支合格的专任教师队伍，形成教研团队。其中具有硕士学位、博士学位的比例不低于80%，具有高级专业技术职称的教师比例不低于30%。本专业将采取积极措施优化专任教师队伍的年龄结构和学缘结构，将最后专业教师比例保持在合理水平。</w:t>
      </w:r>
    </w:p>
    <w:p>
      <w:pPr>
        <w:spacing w:line="560" w:lineRule="exact"/>
        <w:rPr>
          <w:rFonts w:ascii="楷体" w:hAnsi="楷体" w:eastAsia="楷体"/>
          <w:b/>
          <w:kern w:val="44"/>
          <w:sz w:val="32"/>
          <w:szCs w:val="32"/>
        </w:rPr>
      </w:pPr>
      <w:r>
        <w:rPr>
          <w:rFonts w:hint="eastAsia" w:ascii="楷体" w:hAnsi="楷体" w:eastAsia="楷体"/>
          <w:b/>
          <w:kern w:val="44"/>
          <w:sz w:val="32"/>
          <w:szCs w:val="32"/>
        </w:rPr>
        <w:t>6.2 教师素质</w:t>
      </w:r>
    </w:p>
    <w:p>
      <w:pPr>
        <w:spacing w:line="560" w:lineRule="exact"/>
        <w:ind w:firstLine="480" w:firstLineChars="150"/>
        <w:rPr>
          <w:rFonts w:ascii="仿宋" w:hAnsi="仿宋" w:eastAsia="仿宋"/>
          <w:kern w:val="44"/>
          <w:sz w:val="32"/>
          <w:szCs w:val="32"/>
        </w:rPr>
      </w:pPr>
      <w:r>
        <w:rPr>
          <w:rFonts w:hint="eastAsia" w:ascii="仿宋" w:hAnsi="仿宋" w:eastAsia="仿宋"/>
          <w:kern w:val="44"/>
          <w:sz w:val="32"/>
          <w:szCs w:val="32"/>
        </w:rPr>
        <w:t>教师应具有高尚的师德；掌握专业教育教学基本原理和基本方法，了解教育心理学的基本知识；通过学习、研究与实践，提高教学创新能力；具有科研创新能力，善于将科研成果转化为教学内容。</w:t>
      </w:r>
    </w:p>
    <w:p>
      <w:pPr>
        <w:spacing w:line="560" w:lineRule="exact"/>
        <w:ind w:firstLine="480" w:firstLineChars="150"/>
        <w:rPr>
          <w:rFonts w:ascii="仿宋" w:hAnsi="仿宋" w:eastAsia="仿宋"/>
          <w:kern w:val="44"/>
          <w:sz w:val="32"/>
          <w:szCs w:val="32"/>
        </w:rPr>
      </w:pPr>
      <w:r>
        <w:rPr>
          <w:rFonts w:hint="eastAsia" w:ascii="仿宋" w:hAnsi="仿宋" w:eastAsia="仿宋"/>
          <w:kern w:val="44"/>
          <w:sz w:val="32"/>
          <w:szCs w:val="32"/>
        </w:rPr>
        <w:t>专任教师应具有良好的国际商务专业教育背景，知识结构合理，能够满足国际商务教育发展的要求。通过岗前培训、课程轮训、骨干研修等方式提高教师创新创业教育的意识和能力，建立专任教师到对口实际部门挂职锻炼制度。</w:t>
      </w:r>
    </w:p>
    <w:p>
      <w:pPr>
        <w:spacing w:line="560" w:lineRule="exact"/>
        <w:rPr>
          <w:rFonts w:ascii="楷体" w:hAnsi="楷体" w:eastAsia="楷体"/>
          <w:b/>
          <w:kern w:val="44"/>
          <w:sz w:val="32"/>
          <w:szCs w:val="32"/>
        </w:rPr>
      </w:pPr>
      <w:r>
        <w:rPr>
          <w:rFonts w:hint="eastAsia" w:ascii="楷体" w:hAnsi="楷体" w:eastAsia="楷体"/>
          <w:b/>
          <w:kern w:val="44"/>
          <w:sz w:val="32"/>
          <w:szCs w:val="32"/>
        </w:rPr>
        <w:t>6</w:t>
      </w:r>
      <w:r>
        <w:rPr>
          <w:rFonts w:ascii="楷体" w:hAnsi="楷体" w:eastAsia="楷体"/>
          <w:b/>
          <w:kern w:val="44"/>
          <w:sz w:val="32"/>
          <w:szCs w:val="32"/>
        </w:rPr>
        <w:t>.3</w:t>
      </w:r>
      <w:r>
        <w:rPr>
          <w:rFonts w:hint="eastAsia" w:ascii="楷体" w:hAnsi="楷体" w:eastAsia="楷体"/>
          <w:b/>
          <w:kern w:val="44"/>
          <w:sz w:val="32"/>
          <w:szCs w:val="32"/>
        </w:rPr>
        <w:t>教师发展规划</w:t>
      </w:r>
    </w:p>
    <w:p>
      <w:pPr>
        <w:spacing w:line="560" w:lineRule="exact"/>
        <w:ind w:firstLine="480" w:firstLineChars="150"/>
        <w:rPr>
          <w:rFonts w:ascii="仿宋" w:hAnsi="仿宋" w:eastAsia="仿宋"/>
          <w:kern w:val="44"/>
          <w:sz w:val="32"/>
          <w:szCs w:val="32"/>
        </w:rPr>
      </w:pPr>
      <w:r>
        <w:rPr>
          <w:rFonts w:hint="eastAsia" w:ascii="仿宋" w:hAnsi="仿宋" w:eastAsia="仿宋"/>
          <w:kern w:val="44"/>
          <w:sz w:val="32"/>
          <w:szCs w:val="32"/>
        </w:rPr>
        <w:t>国际商务专业按照“培养与引进并重”的原则积极引进高水平教师。在充分发挥学科带头人骨干作用的同时，着力培养年轻教师，有效整合师资力量，稳定教师队伍，发挥教师潜力，形成科学合理的教师发展与激励机制，全面推进教师队伍建设，建立起一支职称结构、学历结构和年龄结构均衡合理的专任教师队伍。</w:t>
      </w:r>
    </w:p>
    <w:p>
      <w:pPr>
        <w:spacing w:line="560" w:lineRule="exact"/>
        <w:rPr>
          <w:rFonts w:ascii="黑体" w:hAnsi="黑体" w:eastAsia="黑体"/>
          <w:kern w:val="44"/>
          <w:sz w:val="32"/>
          <w:szCs w:val="32"/>
        </w:rPr>
      </w:pPr>
      <w:r>
        <w:rPr>
          <w:rFonts w:hint="eastAsia" w:ascii="黑体" w:hAnsi="黑体" w:eastAsia="黑体"/>
          <w:kern w:val="44"/>
          <w:sz w:val="32"/>
          <w:szCs w:val="32"/>
        </w:rPr>
        <w:t>7 教学条件</w:t>
      </w:r>
    </w:p>
    <w:p>
      <w:pPr>
        <w:spacing w:line="560" w:lineRule="exact"/>
        <w:rPr>
          <w:rFonts w:ascii="楷体" w:hAnsi="楷体" w:eastAsia="楷体"/>
          <w:b/>
          <w:kern w:val="44"/>
          <w:sz w:val="32"/>
          <w:szCs w:val="32"/>
        </w:rPr>
      </w:pPr>
      <w:r>
        <w:rPr>
          <w:rFonts w:hint="eastAsia" w:ascii="楷体" w:hAnsi="楷体" w:eastAsia="楷体"/>
          <w:b/>
          <w:kern w:val="44"/>
          <w:sz w:val="32"/>
          <w:szCs w:val="32"/>
        </w:rPr>
        <w:t>7.1信息资源</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国际商务专业要求学校图书馆应有大致覆盖国际商务专业各领域数量充足的图书、刊物和资料。学校图书馆应当拥有专业教学和科研所需的数字化资源，并且能够提供简便畅通的检索和获取服务。</w:t>
      </w:r>
    </w:p>
    <w:p>
      <w:pPr>
        <w:spacing w:line="560" w:lineRule="exact"/>
        <w:rPr>
          <w:rFonts w:ascii="仿宋" w:hAnsi="仿宋" w:eastAsia="仿宋"/>
          <w:sz w:val="32"/>
          <w:szCs w:val="32"/>
        </w:rPr>
      </w:pPr>
      <w:r>
        <w:rPr>
          <w:rFonts w:hint="eastAsia" w:ascii="楷体" w:hAnsi="楷体" w:eastAsia="楷体"/>
          <w:b/>
          <w:kern w:val="44"/>
          <w:sz w:val="32"/>
          <w:szCs w:val="32"/>
        </w:rPr>
        <w:t>7.2教学设施</w:t>
      </w:r>
    </w:p>
    <w:p>
      <w:pPr>
        <w:ind w:firstLine="640" w:firstLineChars="200"/>
        <w:rPr>
          <w:rFonts w:ascii="仿宋" w:hAnsi="仿宋" w:eastAsia="仿宋"/>
          <w:sz w:val="32"/>
          <w:szCs w:val="32"/>
        </w:rPr>
      </w:pPr>
      <w:r>
        <w:rPr>
          <w:rFonts w:hint="eastAsia" w:ascii="仿宋" w:hAnsi="仿宋" w:eastAsia="仿宋"/>
          <w:sz w:val="32"/>
          <w:szCs w:val="32"/>
        </w:rPr>
        <w:t>实验室功能齐全，设备先进，充分满足教学要求。实验室应建立系统、完整的管理规范，安排专人进行管理，切实保证实验室设备正常运行。加强专业实验室、虚拟仿真实验室、创业实验室和训练中心建设，促进实验教学平台共享。</w:t>
      </w:r>
    </w:p>
    <w:p>
      <w:pPr>
        <w:spacing w:line="560" w:lineRule="exact"/>
        <w:rPr>
          <w:rFonts w:ascii="楷体" w:hAnsi="楷体" w:eastAsia="楷体"/>
          <w:b/>
          <w:kern w:val="44"/>
          <w:sz w:val="32"/>
          <w:szCs w:val="32"/>
        </w:rPr>
      </w:pPr>
      <w:r>
        <w:rPr>
          <w:rFonts w:hint="eastAsia" w:ascii="楷体" w:hAnsi="楷体" w:eastAsia="楷体"/>
          <w:b/>
          <w:kern w:val="44"/>
          <w:sz w:val="32"/>
          <w:szCs w:val="32"/>
        </w:rPr>
        <w:t>7.3实习基地</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国际商务专业应拥有一定数量相对稳定的校外实习基地。实习基地应成为学校与有关方面长期合作和交流的有效平台，通过实习基地充分发挥本专业服务社会的功能，并通过实习基地对学生进行德、智、体、能等全方位的训练。</w:t>
      </w:r>
    </w:p>
    <w:p>
      <w:pPr>
        <w:spacing w:line="560" w:lineRule="exact"/>
        <w:rPr>
          <w:rFonts w:ascii="黑体" w:hAnsi="黑体" w:eastAsia="黑体"/>
          <w:kern w:val="44"/>
          <w:sz w:val="32"/>
          <w:szCs w:val="32"/>
        </w:rPr>
      </w:pPr>
      <w:r>
        <w:rPr>
          <w:rFonts w:ascii="黑体" w:hAnsi="黑体" w:eastAsia="黑体"/>
          <w:kern w:val="44"/>
          <w:sz w:val="32"/>
          <w:szCs w:val="32"/>
        </w:rPr>
        <w:t>8</w:t>
      </w:r>
      <w:r>
        <w:rPr>
          <w:rFonts w:ascii="黑体" w:hAnsi="黑体" w:eastAsia="黑体"/>
          <w:kern w:val="44"/>
          <w:sz w:val="32"/>
          <w:szCs w:val="32"/>
        </w:rPr>
        <w:tab/>
      </w:r>
      <w:r>
        <w:rPr>
          <w:rFonts w:hint="eastAsia" w:ascii="黑体" w:hAnsi="黑体" w:eastAsia="黑体"/>
          <w:kern w:val="44"/>
          <w:sz w:val="32"/>
          <w:szCs w:val="32"/>
        </w:rPr>
        <w:t>质量管理</w:t>
      </w:r>
    </w:p>
    <w:p>
      <w:pPr>
        <w:spacing w:line="560" w:lineRule="exact"/>
        <w:rPr>
          <w:rFonts w:ascii="楷体" w:hAnsi="楷体" w:eastAsia="楷体"/>
          <w:b/>
          <w:kern w:val="44"/>
          <w:sz w:val="32"/>
          <w:szCs w:val="32"/>
        </w:rPr>
      </w:pPr>
      <w:r>
        <w:rPr>
          <w:rFonts w:hint="eastAsia" w:ascii="楷体" w:hAnsi="楷体" w:eastAsia="楷体"/>
          <w:b/>
          <w:kern w:val="44"/>
          <w:sz w:val="32"/>
          <w:szCs w:val="32"/>
        </w:rPr>
        <w:t>8.1质量保障</w:t>
      </w:r>
    </w:p>
    <w:p>
      <w:pPr>
        <w:spacing w:line="560" w:lineRule="exact"/>
        <w:ind w:firstLine="480" w:firstLineChars="150"/>
        <w:rPr>
          <w:rFonts w:ascii="仿宋" w:hAnsi="仿宋" w:eastAsia="仿宋"/>
          <w:kern w:val="44"/>
          <w:sz w:val="32"/>
          <w:szCs w:val="32"/>
        </w:rPr>
      </w:pPr>
      <w:r>
        <w:rPr>
          <w:rFonts w:hint="eastAsia" w:ascii="仿宋" w:hAnsi="仿宋" w:eastAsia="仿宋"/>
          <w:kern w:val="44"/>
          <w:sz w:val="32"/>
          <w:szCs w:val="32"/>
        </w:rPr>
        <w:t>完善系、教研室和课程小组等基层教学组织，健全老中青教师传帮带机制，加强教学研讨，理顺教学流程。应加强教学管理与督导，积极开展教学观摩和教学咨询，鼓励小班教学，切实保障教学质量。</w:t>
      </w:r>
    </w:p>
    <w:p>
      <w:pPr>
        <w:spacing w:line="560" w:lineRule="exact"/>
        <w:rPr>
          <w:rFonts w:ascii="楷体" w:hAnsi="楷体" w:eastAsia="楷体"/>
          <w:b/>
          <w:kern w:val="44"/>
          <w:sz w:val="32"/>
          <w:szCs w:val="32"/>
        </w:rPr>
      </w:pPr>
      <w:r>
        <w:rPr>
          <w:rFonts w:hint="eastAsia" w:ascii="楷体" w:hAnsi="楷体" w:eastAsia="楷体"/>
          <w:b/>
          <w:kern w:val="44"/>
          <w:sz w:val="32"/>
          <w:szCs w:val="32"/>
        </w:rPr>
        <w:t>8.2 制度保障</w:t>
      </w:r>
    </w:p>
    <w:p>
      <w:pPr>
        <w:spacing w:line="560" w:lineRule="exact"/>
        <w:ind w:firstLine="480" w:firstLineChars="150"/>
        <w:rPr>
          <w:rFonts w:ascii="仿宋" w:hAnsi="仿宋" w:eastAsia="仿宋"/>
          <w:kern w:val="44"/>
          <w:sz w:val="32"/>
          <w:szCs w:val="32"/>
        </w:rPr>
      </w:pPr>
      <w:r>
        <w:rPr>
          <w:rFonts w:hint="eastAsia" w:ascii="仿宋" w:hAnsi="仿宋" w:eastAsia="仿宋"/>
          <w:kern w:val="44"/>
          <w:sz w:val="32"/>
          <w:szCs w:val="32"/>
        </w:rPr>
        <w:t>建立和完善教学计划、教学大纲、教学进度表等基本教学管理制度；建立和完善排课调课、教材选用、成绩考核、试卷与论文等教学档案管理制度。</w:t>
      </w:r>
    </w:p>
    <w:p>
      <w:pPr>
        <w:spacing w:line="560" w:lineRule="exact"/>
        <w:ind w:firstLine="480" w:firstLineChars="150"/>
        <w:rPr>
          <w:rFonts w:ascii="仿宋" w:hAnsi="仿宋" w:eastAsia="仿宋"/>
          <w:kern w:val="44"/>
          <w:sz w:val="32"/>
          <w:szCs w:val="32"/>
        </w:rPr>
      </w:pPr>
      <w:r>
        <w:rPr>
          <w:rFonts w:hint="eastAsia" w:ascii="仿宋" w:hAnsi="仿宋" w:eastAsia="仿宋"/>
          <w:kern w:val="44"/>
          <w:sz w:val="32"/>
          <w:szCs w:val="32"/>
        </w:rPr>
        <w:t>建立和完善教师和教学管理人员岗位责任制度和奖惩制度；建立和完善课程教学质量评价制度，鼓励探索学生评教、同行互评和督导评教等多元评价体系。</w:t>
      </w:r>
    </w:p>
    <w:p>
      <w:pPr>
        <w:spacing w:line="560" w:lineRule="exact"/>
        <w:ind w:firstLine="480" w:firstLineChars="150"/>
        <w:rPr>
          <w:rFonts w:ascii="仿宋" w:hAnsi="仿宋" w:eastAsia="仿宋"/>
          <w:kern w:val="44"/>
          <w:sz w:val="32"/>
          <w:szCs w:val="32"/>
        </w:rPr>
      </w:pPr>
      <w:r>
        <w:rPr>
          <w:rFonts w:hint="eastAsia" w:ascii="仿宋" w:hAnsi="仿宋" w:eastAsia="仿宋"/>
          <w:kern w:val="44"/>
          <w:sz w:val="32"/>
          <w:szCs w:val="32"/>
        </w:rPr>
        <w:t>建立和完善学生守则、课堂规范、课外实践等学生管理制度。</w:t>
      </w:r>
    </w:p>
    <w:p>
      <w:pPr>
        <w:spacing w:line="560" w:lineRule="exact"/>
        <w:ind w:firstLine="480" w:firstLineChars="150"/>
        <w:rPr>
          <w:rFonts w:ascii="仿宋" w:hAnsi="仿宋" w:eastAsia="仿宋"/>
          <w:kern w:val="44"/>
          <w:sz w:val="32"/>
          <w:szCs w:val="32"/>
        </w:rPr>
      </w:pPr>
      <w:r>
        <w:rPr>
          <w:rFonts w:hint="eastAsia" w:ascii="仿宋" w:hAnsi="仿宋" w:eastAsia="仿宋"/>
          <w:kern w:val="44"/>
          <w:sz w:val="32"/>
          <w:szCs w:val="32"/>
        </w:rPr>
        <w:t>建立和健全毕业论文质量保证体系，确保毕业论文质量。</w:t>
      </w:r>
    </w:p>
    <w:p>
      <w:pPr>
        <w:spacing w:line="560" w:lineRule="exact"/>
        <w:rPr>
          <w:rFonts w:ascii="楷体" w:hAnsi="楷体" w:eastAsia="楷体"/>
          <w:b/>
          <w:kern w:val="44"/>
          <w:sz w:val="32"/>
          <w:szCs w:val="32"/>
        </w:rPr>
      </w:pPr>
      <w:r>
        <w:rPr>
          <w:rFonts w:hint="eastAsia" w:ascii="楷体" w:hAnsi="楷体" w:eastAsia="楷体"/>
          <w:b/>
          <w:kern w:val="44"/>
          <w:sz w:val="32"/>
          <w:szCs w:val="32"/>
        </w:rPr>
        <w:t>8</w:t>
      </w:r>
      <w:r>
        <w:rPr>
          <w:rFonts w:ascii="楷体" w:hAnsi="楷体" w:eastAsia="楷体"/>
          <w:b/>
          <w:kern w:val="44"/>
          <w:sz w:val="32"/>
          <w:szCs w:val="32"/>
        </w:rPr>
        <w:t>.</w:t>
      </w:r>
      <w:r>
        <w:rPr>
          <w:rFonts w:hint="eastAsia" w:ascii="楷体" w:hAnsi="楷体" w:eastAsia="楷体"/>
          <w:b/>
          <w:kern w:val="44"/>
          <w:sz w:val="32"/>
          <w:szCs w:val="32"/>
        </w:rPr>
        <w:t>3质量监控</w:t>
      </w:r>
    </w:p>
    <w:p>
      <w:pPr>
        <w:spacing w:line="560" w:lineRule="exact"/>
        <w:ind w:firstLine="480" w:firstLineChars="150"/>
        <w:rPr>
          <w:rFonts w:ascii="仿宋" w:hAnsi="仿宋" w:eastAsia="仿宋"/>
          <w:kern w:val="44"/>
          <w:sz w:val="32"/>
          <w:szCs w:val="32"/>
        </w:rPr>
      </w:pPr>
      <w:r>
        <w:rPr>
          <w:rFonts w:hint="eastAsia" w:ascii="仿宋" w:hAnsi="仿宋" w:eastAsia="仿宋"/>
          <w:kern w:val="44"/>
          <w:sz w:val="32"/>
          <w:szCs w:val="32"/>
        </w:rPr>
        <w:t>建立教学质量状态的数据平台，按专业建立实时教学质量状态信息库。制定质量保障实施规范，建立信息反馈机制和调控改进机制，开展经常化和制度化的质量评估，确保教学质量的全程有效监控。应将创新创业教育纳入教学评估指标体系。应定期发布本科教学质量报告，鼓励引入第三方评估，保证教学质量的持续提高。</w:t>
      </w:r>
    </w:p>
    <w:p>
      <w:pPr>
        <w:rPr>
          <w:rFonts w:ascii="仿宋" w:hAnsi="仿宋" w:eastAsia="仿宋" w:cs="仿宋_GB2312"/>
          <w:color w:val="000000"/>
          <w:kern w:val="0"/>
          <w:sz w:val="32"/>
          <w:szCs w:val="32"/>
        </w:rPr>
      </w:pPr>
    </w:p>
    <w:p>
      <w:pPr>
        <w:rPr>
          <w:rFonts w:ascii="仿宋" w:hAnsi="仿宋" w:eastAsia="仿宋" w:cs="仿宋_GB2312"/>
          <w:color w:val="000000"/>
          <w:kern w:val="0"/>
          <w:sz w:val="32"/>
          <w:szCs w:val="32"/>
        </w:rPr>
      </w:pPr>
    </w:p>
    <w:p>
      <w:pPr>
        <w:rPr>
          <w:rFonts w:ascii="仿宋" w:hAnsi="仿宋" w:eastAsia="仿宋" w:cs="仿宋_GB2312"/>
          <w:color w:val="000000"/>
          <w:kern w:val="0"/>
          <w:sz w:val="32"/>
          <w:szCs w:val="32"/>
        </w:rPr>
      </w:pPr>
    </w:p>
    <w:p>
      <w:pPr>
        <w:rPr>
          <w:rFonts w:ascii="仿宋" w:hAnsi="仿宋" w:eastAsia="仿宋" w:cs="仿宋_GB2312"/>
          <w:color w:val="000000"/>
          <w:kern w:val="0"/>
          <w:sz w:val="32"/>
          <w:szCs w:val="32"/>
        </w:rPr>
      </w:pPr>
    </w:p>
    <w:p>
      <w:pPr>
        <w:rPr>
          <w:rFonts w:ascii="仿宋" w:hAnsi="仿宋" w:eastAsia="仿宋" w:cs="仿宋_GB2312"/>
          <w:color w:val="000000"/>
          <w:kern w:val="0"/>
          <w:sz w:val="32"/>
          <w:szCs w:val="32"/>
        </w:rPr>
      </w:pPr>
    </w:p>
    <w:p>
      <w:pPr>
        <w:rPr>
          <w:rFonts w:ascii="仿宋" w:hAnsi="仿宋" w:eastAsia="仿宋" w:cs="仿宋_GB2312"/>
          <w:color w:val="000000"/>
          <w:kern w:val="0"/>
          <w:sz w:val="32"/>
          <w:szCs w:val="32"/>
        </w:rPr>
      </w:pPr>
    </w:p>
    <w:p>
      <w:pPr>
        <w:rPr>
          <w:rFonts w:ascii="仿宋" w:hAnsi="仿宋" w:eastAsia="仿宋" w:cs="仿宋_GB2312"/>
          <w:color w:val="000000"/>
          <w:kern w:val="0"/>
          <w:sz w:val="32"/>
          <w:szCs w:val="32"/>
        </w:rPr>
      </w:pPr>
    </w:p>
    <w:p>
      <w:pPr>
        <w:rPr>
          <w:rFonts w:ascii="仿宋" w:hAnsi="仿宋" w:eastAsia="仿宋" w:cs="仿宋_GB2312"/>
          <w:color w:val="000000"/>
          <w:kern w:val="0"/>
          <w:sz w:val="32"/>
          <w:szCs w:val="32"/>
        </w:rPr>
      </w:pPr>
    </w:p>
    <w:p>
      <w:pPr>
        <w:rPr>
          <w:rFonts w:ascii="仿宋" w:hAnsi="仿宋" w:eastAsia="仿宋"/>
          <w:color w:val="000000" w:themeColor="text1"/>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cyMDA4NDcyYTZhMDExYmE3NWJlZmQzMGFlMWJhOTQifQ=="/>
  </w:docVars>
  <w:rsids>
    <w:rsidRoot w:val="00BE7677"/>
    <w:rsid w:val="00015DEE"/>
    <w:rsid w:val="00062635"/>
    <w:rsid w:val="00080B90"/>
    <w:rsid w:val="00082F14"/>
    <w:rsid w:val="000B2B67"/>
    <w:rsid w:val="000B4425"/>
    <w:rsid w:val="000D1C1E"/>
    <w:rsid w:val="000E2943"/>
    <w:rsid w:val="000F6EAD"/>
    <w:rsid w:val="00125867"/>
    <w:rsid w:val="00176743"/>
    <w:rsid w:val="001A4CAA"/>
    <w:rsid w:val="001F1FD6"/>
    <w:rsid w:val="002103DD"/>
    <w:rsid w:val="002238C2"/>
    <w:rsid w:val="00243D0A"/>
    <w:rsid w:val="0025006B"/>
    <w:rsid w:val="0026368A"/>
    <w:rsid w:val="00295A46"/>
    <w:rsid w:val="00306FB5"/>
    <w:rsid w:val="00307707"/>
    <w:rsid w:val="003E12D8"/>
    <w:rsid w:val="00404514"/>
    <w:rsid w:val="00442A17"/>
    <w:rsid w:val="0046457E"/>
    <w:rsid w:val="004C52C9"/>
    <w:rsid w:val="004D0E57"/>
    <w:rsid w:val="00500E6A"/>
    <w:rsid w:val="00512D3D"/>
    <w:rsid w:val="00557B32"/>
    <w:rsid w:val="00557CAA"/>
    <w:rsid w:val="00576723"/>
    <w:rsid w:val="00580DC6"/>
    <w:rsid w:val="005B77A5"/>
    <w:rsid w:val="006035A5"/>
    <w:rsid w:val="00606980"/>
    <w:rsid w:val="00653041"/>
    <w:rsid w:val="006720C8"/>
    <w:rsid w:val="006A1439"/>
    <w:rsid w:val="007003AE"/>
    <w:rsid w:val="00702E84"/>
    <w:rsid w:val="00705057"/>
    <w:rsid w:val="00710FF9"/>
    <w:rsid w:val="007307DE"/>
    <w:rsid w:val="00743C18"/>
    <w:rsid w:val="007754BB"/>
    <w:rsid w:val="007874B6"/>
    <w:rsid w:val="007C70A9"/>
    <w:rsid w:val="00816932"/>
    <w:rsid w:val="008448E8"/>
    <w:rsid w:val="008B397C"/>
    <w:rsid w:val="009027B1"/>
    <w:rsid w:val="00932AD1"/>
    <w:rsid w:val="009607BA"/>
    <w:rsid w:val="00970F21"/>
    <w:rsid w:val="00984FBB"/>
    <w:rsid w:val="009D4E70"/>
    <w:rsid w:val="00A2448B"/>
    <w:rsid w:val="00A60E66"/>
    <w:rsid w:val="00A76B48"/>
    <w:rsid w:val="00A8484B"/>
    <w:rsid w:val="00AB5D35"/>
    <w:rsid w:val="00AB6C26"/>
    <w:rsid w:val="00AE4A19"/>
    <w:rsid w:val="00B120DB"/>
    <w:rsid w:val="00B379DB"/>
    <w:rsid w:val="00B42EB3"/>
    <w:rsid w:val="00B60C38"/>
    <w:rsid w:val="00B81C6F"/>
    <w:rsid w:val="00BB0CA5"/>
    <w:rsid w:val="00BB230D"/>
    <w:rsid w:val="00BC7B9F"/>
    <w:rsid w:val="00BD64D5"/>
    <w:rsid w:val="00BE7677"/>
    <w:rsid w:val="00BF1228"/>
    <w:rsid w:val="00C3009B"/>
    <w:rsid w:val="00C907C0"/>
    <w:rsid w:val="00CE1FB7"/>
    <w:rsid w:val="00CF2536"/>
    <w:rsid w:val="00D840F1"/>
    <w:rsid w:val="00DB7B0B"/>
    <w:rsid w:val="00DC6107"/>
    <w:rsid w:val="00DD60FB"/>
    <w:rsid w:val="00DE0596"/>
    <w:rsid w:val="00DF2BAF"/>
    <w:rsid w:val="00E11D45"/>
    <w:rsid w:val="00E872CB"/>
    <w:rsid w:val="00EA54E0"/>
    <w:rsid w:val="00F175E1"/>
    <w:rsid w:val="00F35164"/>
    <w:rsid w:val="00F4022E"/>
    <w:rsid w:val="00F41731"/>
    <w:rsid w:val="00F572BD"/>
    <w:rsid w:val="00F61494"/>
    <w:rsid w:val="00FC5AEC"/>
    <w:rsid w:val="00FF0119"/>
    <w:rsid w:val="00FF3CAE"/>
    <w:rsid w:val="3F571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
    <w:qFormat/>
    <w:uiPriority w:val="1"/>
    <w:pPr>
      <w:autoSpaceDE w:val="0"/>
      <w:autoSpaceDN w:val="0"/>
      <w:adjustRightInd w:val="0"/>
      <w:ind w:left="143"/>
      <w:jc w:val="left"/>
    </w:pPr>
    <w:rPr>
      <w:rFonts w:ascii="宋体" w:hAnsi="Times New Roman" w:eastAsia="宋体" w:cs="宋体"/>
      <w:kern w:val="0"/>
      <w:sz w:val="19"/>
      <w:szCs w:val="19"/>
    </w:rPr>
  </w:style>
  <w:style w:type="paragraph" w:styleId="3">
    <w:name w:val="Date"/>
    <w:basedOn w:val="1"/>
    <w:next w:val="1"/>
    <w:link w:val="8"/>
    <w:semiHidden/>
    <w:unhideWhenUsed/>
    <w:uiPriority w:val="99"/>
    <w:pPr>
      <w:ind w:left="100" w:leftChars="2500"/>
    </w:pPr>
  </w:style>
  <w:style w:type="paragraph" w:styleId="4">
    <w:name w:val="Balloon Text"/>
    <w:basedOn w:val="1"/>
    <w:link w:val="11"/>
    <w:semiHidden/>
    <w:unhideWhenUsed/>
    <w:qFormat/>
    <w:uiPriority w:val="99"/>
    <w:rPr>
      <w:sz w:val="18"/>
      <w:szCs w:val="18"/>
    </w:rPr>
  </w:style>
  <w:style w:type="character" w:customStyle="1" w:styleId="7">
    <w:name w:val="正文文本 Char"/>
    <w:basedOn w:val="6"/>
    <w:link w:val="2"/>
    <w:uiPriority w:val="99"/>
    <w:rPr>
      <w:rFonts w:ascii="宋体" w:hAnsi="Times New Roman" w:eastAsia="宋体" w:cs="宋体"/>
      <w:kern w:val="0"/>
      <w:sz w:val="19"/>
      <w:szCs w:val="19"/>
    </w:rPr>
  </w:style>
  <w:style w:type="character" w:customStyle="1" w:styleId="8">
    <w:name w:val="日期 Char"/>
    <w:basedOn w:val="6"/>
    <w:link w:val="3"/>
    <w:semiHidden/>
    <w:uiPriority w:val="99"/>
  </w:style>
  <w:style w:type="paragraph" w:customStyle="1" w:styleId="9">
    <w:name w:val="Heading 1"/>
    <w:basedOn w:val="1"/>
    <w:qFormat/>
    <w:uiPriority w:val="1"/>
    <w:pPr>
      <w:autoSpaceDE w:val="0"/>
      <w:autoSpaceDN w:val="0"/>
      <w:adjustRightInd w:val="0"/>
      <w:ind w:left="542"/>
      <w:jc w:val="left"/>
      <w:outlineLvl w:val="0"/>
    </w:pPr>
    <w:rPr>
      <w:rFonts w:ascii="宋体" w:hAnsi="Times New Roman" w:eastAsia="宋体" w:cs="宋体"/>
      <w:kern w:val="0"/>
      <w:sz w:val="22"/>
    </w:rPr>
  </w:style>
  <w:style w:type="paragraph" w:customStyle="1" w:styleId="10">
    <w:name w:val="Heading 2"/>
    <w:basedOn w:val="1"/>
    <w:qFormat/>
    <w:uiPriority w:val="1"/>
    <w:pPr>
      <w:autoSpaceDE w:val="0"/>
      <w:autoSpaceDN w:val="0"/>
      <w:adjustRightInd w:val="0"/>
      <w:ind w:left="49"/>
      <w:jc w:val="left"/>
      <w:outlineLvl w:val="1"/>
    </w:pPr>
    <w:rPr>
      <w:rFonts w:ascii="宋体" w:hAnsi="Times New Roman" w:eastAsia="宋体" w:cs="宋体"/>
      <w:kern w:val="0"/>
      <w:szCs w:val="21"/>
    </w:rPr>
  </w:style>
  <w:style w:type="character" w:customStyle="1" w:styleId="11">
    <w:name w:val="批注框文本 Char"/>
    <w:basedOn w:val="6"/>
    <w:link w:val="4"/>
    <w:semiHidden/>
    <w:qFormat/>
    <w:uiPriority w:val="99"/>
    <w:rPr>
      <w:sz w:val="18"/>
      <w:szCs w:val="18"/>
    </w:rPr>
  </w:style>
  <w:style w:type="paragraph" w:customStyle="1" w:styleId="12">
    <w:name w:val="Default"/>
    <w:autoRedefine/>
    <w:qFormat/>
    <w:uiPriority w:val="0"/>
    <w:pPr>
      <w:widowControl w:val="0"/>
      <w:autoSpaceDE w:val="0"/>
      <w:autoSpaceDN w:val="0"/>
      <w:adjustRightInd w:val="0"/>
      <w:jc w:val="center"/>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4218</Words>
  <Characters>4366</Characters>
  <Lines>32</Lines>
  <Paragraphs>9</Paragraphs>
  <TotalTime>73</TotalTime>
  <ScaleCrop>false</ScaleCrop>
  <LinksUpToDate>false</LinksUpToDate>
  <CharactersWithSpaces>4413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2024-05-15T07:26:00Z</dcterms:created>
  <dc:creator>DELL</dc:creator>
  <cp:lastModifiedBy>汐</cp:lastModifiedBy>
  <dcterms:modified xsi:type="dcterms:W3CDTF">2024-05-23T02:50:59Z</dcterms:modified>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AFB26D13679D41C6BF209A48BFD12F06_12</vt:lpwstr>
  </property>
</Properties>
</file>