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55FA6">
      <w:pPr>
        <w:adjustRightInd w:val="0"/>
        <w:snapToGrid w:val="0"/>
        <w:spacing w:line="360" w:lineRule="auto"/>
        <w:rPr>
          <w:rFonts w:ascii="宋体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151064B3">
      <w:pPr>
        <w:widowControl/>
        <w:autoSpaceDE w:val="0"/>
        <w:autoSpaceDN w:val="0"/>
        <w:adjustRightInd w:val="0"/>
        <w:ind w:right="-630" w:rightChars="-300" w:firstLine="200" w:firstLineChars="50"/>
        <w:jc w:val="center"/>
        <w:rPr>
          <w:rFonts w:hint="eastAsia" w:ascii="黑体" w:hAnsi="黑体" w:eastAsia="黑体" w:cs="Times New Roman"/>
          <w:kern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40"/>
          <w:szCs w:val="40"/>
          <w:lang w:val="en-US" w:eastAsia="zh-CN"/>
        </w:rPr>
        <w:t>武汉工商学院湖北地方历史文化研究中心2025年度研究课题指南</w:t>
      </w:r>
    </w:p>
    <w:p w14:paraId="2F8A1A0D">
      <w:pPr>
        <w:rPr>
          <w:rFonts w:hint="eastAsia"/>
          <w:lang w:val="en-US" w:eastAsia="zh-CN"/>
        </w:rPr>
      </w:pPr>
    </w:p>
    <w:p w14:paraId="0ED226A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00" w:firstLineChars="200"/>
        <w:textAlignment w:val="auto"/>
        <w:rPr>
          <w:rFonts w:hint="eastAsia" w:ascii="Times New Roman" w:hAnsi="Times New Roman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cs="仿宋_GB2312"/>
          <w:color w:val="000000"/>
          <w:sz w:val="30"/>
          <w:szCs w:val="30"/>
          <w:lang w:val="en-US" w:eastAsia="zh-CN"/>
        </w:rPr>
        <w:t>1、荆楚文化创造性转化和创新性发展研究</w:t>
      </w:r>
    </w:p>
    <w:p w14:paraId="06B2790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00" w:firstLineChars="200"/>
        <w:textAlignment w:val="auto"/>
        <w:rPr>
          <w:rFonts w:hint="eastAsia" w:ascii="Times New Roman" w:hAnsi="Times New Roman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cs="仿宋_GB2312"/>
          <w:color w:val="000000"/>
          <w:sz w:val="30"/>
          <w:szCs w:val="30"/>
          <w:lang w:val="en-US" w:eastAsia="zh-CN"/>
        </w:rPr>
        <w:t>2、荆楚文化资源保护、阐释与利用研究</w:t>
      </w:r>
    </w:p>
    <w:p w14:paraId="1028A29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00" w:firstLineChars="200"/>
        <w:textAlignment w:val="auto"/>
        <w:rPr>
          <w:rFonts w:hint="eastAsia" w:ascii="Times New Roman" w:hAnsi="Times New Roman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cs="仿宋_GB2312"/>
          <w:color w:val="000000"/>
          <w:sz w:val="30"/>
          <w:szCs w:val="30"/>
          <w:lang w:val="en-US" w:eastAsia="zh-CN"/>
        </w:rPr>
        <w:t>3、荆楚文物活化利用研究</w:t>
      </w:r>
    </w:p>
    <w:p w14:paraId="19465E6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00" w:firstLineChars="200"/>
        <w:textAlignment w:val="auto"/>
        <w:rPr>
          <w:rFonts w:hint="eastAsia" w:ascii="Times New Roman" w:hAnsi="Times New Roman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cs="仿宋_GB2312"/>
          <w:color w:val="000000"/>
          <w:sz w:val="30"/>
          <w:szCs w:val="30"/>
          <w:lang w:val="en-US" w:eastAsia="zh-CN"/>
        </w:rPr>
        <w:t>4、某县市非物质文化遗产保护、传承研究</w:t>
      </w:r>
    </w:p>
    <w:p w14:paraId="3107618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00" w:firstLineChars="200"/>
        <w:textAlignment w:val="auto"/>
        <w:rPr>
          <w:rFonts w:hint="eastAsia" w:ascii="Times New Roman" w:hAnsi="Times New Roman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cs="仿宋_GB2312"/>
          <w:color w:val="000000"/>
          <w:sz w:val="30"/>
          <w:szCs w:val="30"/>
          <w:lang w:val="en-US" w:eastAsia="zh-CN"/>
        </w:rPr>
        <w:t>5、湖北区域历史研究</w:t>
      </w:r>
    </w:p>
    <w:p w14:paraId="3342B25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00" w:firstLineChars="200"/>
        <w:textAlignment w:val="auto"/>
        <w:rPr>
          <w:rFonts w:hint="eastAsia" w:ascii="Times New Roman" w:hAnsi="Times New Roman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cs="仿宋_GB2312"/>
          <w:color w:val="000000"/>
          <w:sz w:val="30"/>
          <w:szCs w:val="30"/>
          <w:lang w:val="en-US" w:eastAsia="zh-CN"/>
        </w:rPr>
        <w:t>6、张之洞与“加油文化”研究</w:t>
      </w:r>
    </w:p>
    <w:p w14:paraId="25FFD50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00" w:firstLineChars="200"/>
        <w:textAlignment w:val="auto"/>
        <w:rPr>
          <w:rFonts w:hint="eastAsia" w:ascii="Times New Roman" w:hAnsi="Times New Roman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cs="仿宋_GB2312"/>
          <w:color w:val="000000"/>
          <w:sz w:val="30"/>
          <w:szCs w:val="30"/>
          <w:lang w:val="en-US" w:eastAsia="zh-CN"/>
        </w:rPr>
        <w:t>7、张之洞研究</w:t>
      </w:r>
    </w:p>
    <w:p w14:paraId="0231FF2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00" w:firstLineChars="200"/>
        <w:textAlignment w:val="auto"/>
        <w:rPr>
          <w:rFonts w:hint="eastAsia" w:ascii="Times New Roman" w:hAnsi="Times New Roman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cs="仿宋_GB2312"/>
          <w:color w:val="000000"/>
          <w:sz w:val="30"/>
          <w:szCs w:val="30"/>
          <w:lang w:val="en-US" w:eastAsia="zh-CN"/>
        </w:rPr>
        <w:t>8、鄂豫皖根据地（湘鄂赣、湘鄂西）文化建设研究</w:t>
      </w:r>
    </w:p>
    <w:p w14:paraId="1CD953A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00" w:firstLineChars="200"/>
        <w:textAlignment w:val="auto"/>
        <w:rPr>
          <w:rFonts w:hint="eastAsia" w:ascii="Times New Roman" w:hAnsi="Times New Roman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cs="仿宋_GB2312"/>
          <w:color w:val="000000"/>
          <w:sz w:val="30"/>
          <w:szCs w:val="30"/>
          <w:lang w:val="en-US" w:eastAsia="zh-CN"/>
        </w:rPr>
        <w:t>9、湖北红色资源保护与利用研究</w:t>
      </w:r>
    </w:p>
    <w:p w14:paraId="015BFFA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00" w:firstLineChars="200"/>
        <w:textAlignment w:val="auto"/>
        <w:rPr>
          <w:rFonts w:hint="eastAsia" w:ascii="Times New Roman" w:hAnsi="Times New Roman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cs="仿宋_GB2312"/>
          <w:color w:val="000000"/>
          <w:sz w:val="30"/>
          <w:szCs w:val="30"/>
          <w:lang w:val="en-US" w:eastAsia="zh-CN"/>
        </w:rPr>
        <w:t>10、湖北红色文化（传统文化）赋能乡村振兴研究</w:t>
      </w:r>
    </w:p>
    <w:p w14:paraId="25CA136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00" w:firstLineChars="200"/>
        <w:textAlignment w:val="auto"/>
        <w:rPr>
          <w:rFonts w:hint="eastAsia" w:ascii="Times New Roman" w:hAnsi="Times New Roman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cs="仿宋_GB2312"/>
          <w:color w:val="000000"/>
          <w:sz w:val="30"/>
          <w:szCs w:val="30"/>
          <w:lang w:val="en-US" w:eastAsia="zh-CN"/>
        </w:rPr>
        <w:t>11、湖北地域文旅融合研究</w:t>
      </w:r>
      <w:bookmarkStart w:id="0" w:name="_GoBack"/>
      <w:bookmarkEnd w:id="0"/>
    </w:p>
    <w:p w14:paraId="4B67CC2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00" w:firstLineChars="200"/>
        <w:textAlignment w:val="auto"/>
        <w:rPr>
          <w:rFonts w:hint="eastAsia" w:ascii="Times New Roman" w:hAnsi="Times New Roman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cs="仿宋_GB2312"/>
          <w:color w:val="000000"/>
          <w:sz w:val="30"/>
          <w:szCs w:val="30"/>
          <w:lang w:val="en-US" w:eastAsia="zh-CN"/>
        </w:rPr>
        <w:t>12、湖北（或某地）文旅+研究</w:t>
      </w:r>
    </w:p>
    <w:p w14:paraId="33E5B15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00" w:firstLineChars="200"/>
        <w:textAlignment w:val="auto"/>
        <w:rPr>
          <w:rFonts w:hint="eastAsia" w:ascii="Times New Roman" w:hAnsi="Times New Roman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cs="仿宋_GB2312"/>
          <w:color w:val="000000"/>
          <w:sz w:val="30"/>
          <w:szCs w:val="30"/>
          <w:lang w:val="en-US" w:eastAsia="zh-CN"/>
        </w:rPr>
        <w:t>13、提升文化展陈水平研究</w:t>
      </w:r>
    </w:p>
    <w:p w14:paraId="5B69CAE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00" w:firstLineChars="200"/>
        <w:textAlignment w:val="auto"/>
        <w:rPr>
          <w:rFonts w:hint="eastAsia" w:ascii="Times New Roman" w:hAnsi="Times New Roman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cs="仿宋_GB2312"/>
          <w:color w:val="000000"/>
          <w:sz w:val="30"/>
          <w:szCs w:val="30"/>
          <w:lang w:val="en-US" w:eastAsia="zh-CN"/>
        </w:rPr>
        <w:t>14、湖北区域文化产业发展研究</w:t>
      </w:r>
    </w:p>
    <w:p w14:paraId="2412FED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00" w:firstLineChars="200"/>
        <w:textAlignment w:val="auto"/>
        <w:rPr>
          <w:rFonts w:hint="eastAsia" w:ascii="Times New Roman" w:hAnsi="Times New Roman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cs="仿宋_GB2312"/>
          <w:color w:val="000000"/>
          <w:sz w:val="30"/>
          <w:szCs w:val="30"/>
          <w:lang w:val="en-US" w:eastAsia="zh-CN"/>
        </w:rPr>
        <w:t>15、湖北地方历史人物研究</w:t>
      </w:r>
    </w:p>
    <w:p w14:paraId="5394142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00" w:firstLineChars="200"/>
        <w:textAlignment w:val="auto"/>
        <w:rPr>
          <w:rFonts w:hint="eastAsia" w:ascii="Times New Roman" w:hAnsi="Times New Roman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cs="仿宋_GB2312"/>
          <w:color w:val="000000"/>
          <w:sz w:val="30"/>
          <w:szCs w:val="30"/>
          <w:lang w:val="en-US" w:eastAsia="zh-CN"/>
        </w:rPr>
        <w:t>16、湖北地域文化（荆楚文化、红色文化）融入大学生思想政治教育研究</w:t>
      </w:r>
    </w:p>
    <w:p w14:paraId="56987CD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00" w:firstLineChars="200"/>
        <w:textAlignment w:val="auto"/>
        <w:rPr>
          <w:rFonts w:hint="eastAsia" w:ascii="Times New Roman" w:hAnsi="Times New Roman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cs="仿宋_GB2312"/>
          <w:color w:val="000000"/>
          <w:sz w:val="30"/>
          <w:szCs w:val="30"/>
          <w:lang w:val="en-US" w:eastAsia="zh-CN"/>
        </w:rPr>
        <w:t>17、中国共产党精神谱系研究</w:t>
      </w:r>
    </w:p>
    <w:p w14:paraId="55E3FD3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00" w:firstLineChars="200"/>
        <w:textAlignment w:val="auto"/>
        <w:rPr>
          <w:rFonts w:hint="eastAsia" w:ascii="Times New Roman" w:hAnsi="Times New Roman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cs="仿宋_GB2312"/>
          <w:color w:val="000000"/>
          <w:sz w:val="30"/>
          <w:szCs w:val="30"/>
          <w:lang w:val="en-US" w:eastAsia="zh-CN"/>
        </w:rPr>
        <w:t>18、湖北区域中共党史研究</w:t>
      </w:r>
    </w:p>
    <w:p w14:paraId="6C47207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00" w:firstLineChars="200"/>
        <w:textAlignment w:val="auto"/>
        <w:rPr>
          <w:rFonts w:hint="eastAsia" w:ascii="Times New Roman" w:hAnsi="Times New Roman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cs="仿宋_GB2312"/>
          <w:color w:val="000000"/>
          <w:sz w:val="30"/>
          <w:szCs w:val="30"/>
          <w:lang w:val="en-US" w:eastAsia="zh-CN"/>
        </w:rPr>
        <w:t>19、打造特色文化场馆研究</w:t>
      </w:r>
    </w:p>
    <w:p w14:paraId="5153E8E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00" w:firstLineChars="200"/>
        <w:textAlignment w:val="auto"/>
        <w:rPr>
          <w:rFonts w:hint="eastAsia" w:ascii="Times New Roman" w:hAnsi="Times New Roman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cs="仿宋_GB2312"/>
          <w:color w:val="000000"/>
          <w:sz w:val="30"/>
          <w:szCs w:val="30"/>
          <w:lang w:val="en-US" w:eastAsia="zh-CN"/>
        </w:rPr>
        <w:t>20、湖北文创产品开发研究</w:t>
      </w:r>
    </w:p>
    <w:p w14:paraId="0D81D34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default" w:ascii="Times New Roman" w:hAnsi="Times New Roman" w:cs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76476"/>
    <w:rsid w:val="087D00D1"/>
    <w:rsid w:val="12786E6C"/>
    <w:rsid w:val="2B333CAF"/>
    <w:rsid w:val="2F8C0EEA"/>
    <w:rsid w:val="32E4188C"/>
    <w:rsid w:val="3C905EAB"/>
    <w:rsid w:val="49176476"/>
    <w:rsid w:val="5B4F0C01"/>
    <w:rsid w:val="6B4A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645"/>
    </w:pPr>
    <w:rPr>
      <w:rFonts w:ascii="黑体" w:eastAsia="黑体"/>
      <w:sz w:val="32"/>
    </w:rPr>
  </w:style>
  <w:style w:type="paragraph" w:styleId="3">
    <w:name w:val="Body Text First Indent 2"/>
    <w:basedOn w:val="2"/>
    <w:qFormat/>
    <w:uiPriority w:val="99"/>
    <w:pPr>
      <w:ind w:firstLine="420"/>
    </w:pPr>
    <w:rPr>
      <w:rFonts w:asci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329</Characters>
  <Lines>0</Lines>
  <Paragraphs>0</Paragraphs>
  <TotalTime>0</TotalTime>
  <ScaleCrop>false</ScaleCrop>
  <LinksUpToDate>false</LinksUpToDate>
  <CharactersWithSpaces>329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2024-12-19T10:46:00Z</dcterms:created>
  <dc:creator>武汉科大张继才</dc:creator>
  <cp:lastModifiedBy>微信用户</cp:lastModifiedBy>
  <dcterms:modified xsi:type="dcterms:W3CDTF">2024-12-20T01:35:09Z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E0197206BAE643ADA7A47555C52F8A2C_11</vt:lpwstr>
  </property>
</Properties>
</file>